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EA45" w14:textId="072FE713" w:rsidR="002F54EF" w:rsidRPr="005D5496" w:rsidRDefault="005D5496" w:rsidP="009468E4">
      <w:pPr>
        <w:rPr>
          <w:rFonts w:asciiTheme="minorHAnsi" w:eastAsiaTheme="minorEastAsia" w:hAnsiTheme="minorHAnsi" w:cstheme="minorBidi"/>
        </w:rPr>
      </w:pPr>
      <w:bookmarkStart w:id="0" w:name="_Hlk142659123"/>
      <w:r w:rsidRPr="00C554BE">
        <w:rPr>
          <w:rFonts w:asciiTheme="minorHAnsi" w:hAnsiTheme="minorHAnsi" w:cstheme="minorHAnsi"/>
          <w:b/>
          <w:bCs/>
          <w:kern w:val="2"/>
          <w14:ligatures w14:val="standardContextual"/>
        </w:rPr>
        <w:drawing>
          <wp:anchor distT="0" distB="0" distL="114300" distR="114300" simplePos="0" relativeHeight="251659264" behindDoc="0" locked="0" layoutInCell="1" allowOverlap="1" wp14:anchorId="1167406F" wp14:editId="526CB0ED">
            <wp:simplePos x="0" y="0"/>
            <wp:positionH relativeFrom="column">
              <wp:posOffset>4743450</wp:posOffset>
            </wp:positionH>
            <wp:positionV relativeFrom="paragraph">
              <wp:posOffset>0</wp:posOffset>
            </wp:positionV>
            <wp:extent cx="1727200" cy="2155190"/>
            <wp:effectExtent l="0" t="0" r="6350" b="0"/>
            <wp:wrapSquare wrapText="bothSides"/>
            <wp:docPr id="180480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0278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7200" cy="2155190"/>
                    </a:xfrm>
                    <a:prstGeom prst="rect">
                      <a:avLst/>
                    </a:prstGeom>
                  </pic:spPr>
                </pic:pic>
              </a:graphicData>
            </a:graphic>
          </wp:anchor>
        </w:drawing>
      </w:r>
    </w:p>
    <w:p w14:paraId="5E74ED57" w14:textId="0B4BAC24" w:rsidR="009468E4" w:rsidRPr="00B927BE" w:rsidRDefault="009468E4" w:rsidP="009468E4">
      <w:pPr>
        <w:rPr>
          <w:rFonts w:asciiTheme="minorHAnsi" w:eastAsiaTheme="minorEastAsia" w:hAnsiTheme="minorHAnsi" w:cstheme="minorHAnsi"/>
          <w:noProof/>
        </w:rPr>
      </w:pPr>
      <w:r w:rsidRPr="00B927BE">
        <w:rPr>
          <w:rFonts w:asciiTheme="minorHAnsi" w:eastAsiaTheme="minorEastAsia" w:hAnsiTheme="minorHAnsi" w:cstheme="minorHAnsi"/>
        </w:rPr>
        <w:t>Dear colleagues</w:t>
      </w:r>
      <w:r w:rsidRPr="00B927BE">
        <w:rPr>
          <w:rFonts w:asciiTheme="minorHAnsi" w:eastAsiaTheme="minorEastAsia" w:hAnsiTheme="minorHAnsi" w:cstheme="minorHAnsi"/>
          <w:noProof/>
        </w:rPr>
        <w:t xml:space="preserve"> </w:t>
      </w:r>
    </w:p>
    <w:p w14:paraId="314B6F6D" w14:textId="34C09AC5" w:rsidR="009468E4" w:rsidRPr="00B927BE" w:rsidRDefault="009468E4" w:rsidP="009468E4">
      <w:pPr>
        <w:rPr>
          <w:rFonts w:asciiTheme="minorHAnsi" w:eastAsiaTheme="minorEastAsia" w:hAnsiTheme="minorHAnsi" w:cstheme="minorHAnsi"/>
          <w:noProof/>
        </w:rPr>
      </w:pPr>
    </w:p>
    <w:p w14:paraId="68079497" w14:textId="388E6BBA" w:rsidR="00917669" w:rsidRPr="009E7DB0" w:rsidRDefault="00C554BE" w:rsidP="0091766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C554BE">
        <w:rPr>
          <w:rFonts w:asciiTheme="minorHAnsi" w:hAnsiTheme="minorHAnsi" w:cstheme="minorHAnsi"/>
          <w:b/>
          <w:bCs/>
          <w:kern w:val="2"/>
          <w14:ligatures w14:val="standardContextual"/>
        </w:rPr>
        <w:t>Collective action against new GP contract </w:t>
      </w:r>
    </w:p>
    <w:p w14:paraId="5A157504" w14:textId="177987F8" w:rsidR="00313621" w:rsidRPr="00313621" w:rsidRDefault="00313621" w:rsidP="004C5747">
      <w:pPr>
        <w:shd w:val="clear" w:color="auto" w:fill="FFFFFF" w:themeFill="background1"/>
        <w:tabs>
          <w:tab w:val="left" w:pos="1560"/>
        </w:tabs>
        <w:rPr>
          <w:rFonts w:asciiTheme="minorHAnsi" w:eastAsia="Times New Roman" w:hAnsiTheme="minorHAnsi" w:cstheme="minorHAnsi"/>
        </w:rPr>
      </w:pPr>
      <w:hyperlink r:id="rId11">
        <w:r w:rsidRPr="00313621">
          <w:rPr>
            <w:rFonts w:asciiTheme="minorHAnsi" w:eastAsia="Times New Roman" w:hAnsiTheme="minorHAnsi" w:cstheme="minorBidi"/>
            <w:color w:val="0563C1"/>
            <w:u w:val="single"/>
          </w:rPr>
          <w:t>As of 1 May, we are urging GP partners and practices to take part in collective action</w:t>
        </w:r>
      </w:hyperlink>
      <w:r w:rsidRPr="00313621">
        <w:rPr>
          <w:rFonts w:asciiTheme="minorHAnsi" w:eastAsia="Times New Roman" w:hAnsiTheme="minorHAnsi" w:cstheme="minorBidi"/>
        </w:rPr>
        <w:t xml:space="preserve">, given Government’s insufficient assurances regarding our concerns over the 2026/27 GP contract. </w:t>
      </w:r>
      <w:r w:rsidRPr="00313621">
        <w:rPr>
          <w:rFonts w:asciiTheme="minorHAnsi" w:eastAsia="Times New Roman" w:hAnsiTheme="minorHAnsi" w:cstheme="minorHAnsi"/>
        </w:rPr>
        <w:t xml:space="preserve"> Practices are working in crisis-level environments, where every day feels ‘exceptional’ in terms of unlimited demand outstripping available workforce capacity. Being placed in a position where delivering an imposed contract is an impossibility for too many, with the subsequent rationing of care, is unreasonable and unsafe. </w:t>
      </w:r>
    </w:p>
    <w:p w14:paraId="04370275" w14:textId="77777777" w:rsidR="00313621" w:rsidRPr="00313621" w:rsidRDefault="00313621" w:rsidP="00313621">
      <w:pPr>
        <w:rPr>
          <w:rFonts w:asciiTheme="minorHAnsi" w:eastAsia="Times New Roman" w:hAnsiTheme="minorHAnsi" w:cstheme="minorHAnsi"/>
        </w:rPr>
      </w:pPr>
    </w:p>
    <w:p w14:paraId="4D65FA7A" w14:textId="77777777" w:rsidR="00313621" w:rsidRPr="00313621" w:rsidRDefault="00313621" w:rsidP="00313621">
      <w:pPr>
        <w:rPr>
          <w:rFonts w:asciiTheme="minorHAnsi" w:eastAsia="Times New Roman" w:hAnsiTheme="minorHAnsi" w:cstheme="minorBidi"/>
        </w:rPr>
      </w:pPr>
      <w:r w:rsidRPr="00313621">
        <w:rPr>
          <w:rFonts w:asciiTheme="minorHAnsi" w:eastAsia="Times New Roman" w:hAnsiTheme="minorHAnsi" w:cstheme="minorBidi"/>
        </w:rPr>
        <w:t xml:space="preserve">Therefore, GPC England is recommending </w:t>
      </w:r>
      <w:r w:rsidRPr="00313621">
        <w:rPr>
          <w:rFonts w:asciiTheme="minorHAnsi" w:eastAsia="Times New Roman" w:hAnsiTheme="minorHAnsi" w:cstheme="minorBidi"/>
          <w:b/>
        </w:rPr>
        <w:t>one single action for May</w:t>
      </w:r>
      <w:r w:rsidRPr="00313621">
        <w:rPr>
          <w:rFonts w:asciiTheme="minorHAnsi" w:eastAsia="Times New Roman" w:hAnsiTheme="minorHAnsi" w:cstheme="minorBidi"/>
        </w:rPr>
        <w:t>, focusing on the flow of GP patient data outside practices, in the form of practice data sharing agreements (DSAs).</w:t>
      </w:r>
    </w:p>
    <w:p w14:paraId="5C46E818" w14:textId="77777777" w:rsidR="00313621" w:rsidRPr="00313621" w:rsidRDefault="00313621" w:rsidP="00313621">
      <w:pPr>
        <w:rPr>
          <w:rFonts w:asciiTheme="minorHAnsi" w:eastAsia="Times New Roman" w:hAnsiTheme="minorHAnsi" w:cstheme="minorHAnsi"/>
        </w:rPr>
      </w:pPr>
    </w:p>
    <w:p w14:paraId="2742CF64" w14:textId="77777777" w:rsidR="00313621" w:rsidRPr="00313621" w:rsidRDefault="00313621" w:rsidP="00313621">
      <w:pPr>
        <w:numPr>
          <w:ilvl w:val="0"/>
          <w:numId w:val="7"/>
        </w:numPr>
        <w:contextualSpacing/>
        <w:rPr>
          <w:rFonts w:asciiTheme="minorHAnsi" w:eastAsia="Times New Roman" w:hAnsiTheme="minorHAnsi" w:cstheme="minorBidi"/>
        </w:rPr>
      </w:pPr>
      <w:r w:rsidRPr="00313621">
        <w:rPr>
          <w:rFonts w:asciiTheme="minorHAnsi" w:eastAsia="Times New Roman" w:hAnsiTheme="minorHAnsi" w:cstheme="minorBidi"/>
        </w:rPr>
        <w:t>This action may reduce the liabilities on a partnership. The letter has been reviewed by BMA Law and an external leading KC Counsel – it is lawful, and it is not defamatory.</w:t>
      </w:r>
    </w:p>
    <w:p w14:paraId="491AEDAB" w14:textId="77777777" w:rsidR="00313621" w:rsidRPr="00313621" w:rsidRDefault="00313621" w:rsidP="00313621">
      <w:pPr>
        <w:numPr>
          <w:ilvl w:val="0"/>
          <w:numId w:val="7"/>
        </w:numPr>
        <w:contextualSpacing/>
        <w:rPr>
          <w:rFonts w:asciiTheme="minorHAnsi" w:eastAsia="Times New Roman" w:hAnsiTheme="minorHAnsi" w:cstheme="minorBidi"/>
        </w:rPr>
      </w:pPr>
      <w:r w:rsidRPr="00313621">
        <w:rPr>
          <w:rFonts w:asciiTheme="minorHAnsi" w:eastAsia="Times New Roman" w:hAnsiTheme="minorHAnsi" w:cstheme="minorBidi"/>
        </w:rPr>
        <w:t xml:space="preserve">We foresee that it will be welcomed by the public, keen for greater transparency that will strengthen the trust between GPs and patients. </w:t>
      </w:r>
    </w:p>
    <w:p w14:paraId="291C97C2" w14:textId="77777777" w:rsidR="00313621" w:rsidRPr="00313621" w:rsidRDefault="00313621" w:rsidP="00313621">
      <w:pPr>
        <w:numPr>
          <w:ilvl w:val="0"/>
          <w:numId w:val="7"/>
        </w:numPr>
        <w:contextualSpacing/>
        <w:rPr>
          <w:rFonts w:asciiTheme="minorHAnsi" w:eastAsia="Times New Roman" w:hAnsiTheme="minorHAnsi" w:cstheme="minorBidi"/>
        </w:rPr>
      </w:pPr>
      <w:r w:rsidRPr="00313621">
        <w:rPr>
          <w:rFonts w:asciiTheme="minorHAnsi" w:eastAsia="Times New Roman" w:hAnsiTheme="minorHAnsi" w:cstheme="minorBidi"/>
        </w:rPr>
        <w:t xml:space="preserve">Nevertheless, it will impact integrated care systems and the wider NHS Government agenda which is increasingly seeing a ‘left shift’ of work from hospitals into practices, without any commensurate resource to meet the challenge.  </w:t>
      </w:r>
    </w:p>
    <w:p w14:paraId="48F6B0C3" w14:textId="77777777" w:rsidR="00313621" w:rsidRPr="00313621" w:rsidRDefault="00313621" w:rsidP="00313621">
      <w:pPr>
        <w:rPr>
          <w:rFonts w:asciiTheme="minorHAnsi" w:eastAsia="Times New Roman" w:hAnsiTheme="minorHAnsi" w:cstheme="minorBidi"/>
        </w:rPr>
      </w:pPr>
    </w:p>
    <w:p w14:paraId="3AE80706" w14:textId="77777777" w:rsidR="00313621" w:rsidRPr="00313621" w:rsidRDefault="00313621" w:rsidP="00313621">
      <w:pPr>
        <w:rPr>
          <w:rFonts w:asciiTheme="minorHAnsi" w:eastAsia="Times New Roman" w:hAnsiTheme="minorHAnsi" w:cstheme="minorBidi"/>
          <w:b/>
          <w:color w:val="1F3864" w:themeColor="accent1" w:themeShade="80"/>
        </w:rPr>
      </w:pPr>
      <w:r w:rsidRPr="00313621">
        <w:rPr>
          <w:rFonts w:asciiTheme="minorHAnsi" w:eastAsia="Times New Roman" w:hAnsiTheme="minorHAnsi" w:cstheme="minorBidi"/>
          <w:b/>
          <w:color w:val="1F3864" w:themeColor="accent1" w:themeShade="80"/>
        </w:rPr>
        <w:t>Why this Action letter?</w:t>
      </w:r>
    </w:p>
    <w:p w14:paraId="72625761" w14:textId="77777777" w:rsidR="00313621" w:rsidRPr="00313621" w:rsidRDefault="00313621" w:rsidP="00313621">
      <w:pPr>
        <w:rPr>
          <w:rFonts w:asciiTheme="minorHAnsi" w:eastAsia="Times New Roman" w:hAnsiTheme="minorHAnsi" w:cstheme="minorBidi"/>
        </w:rPr>
      </w:pPr>
    </w:p>
    <w:p w14:paraId="41BF1B26" w14:textId="77777777" w:rsidR="00313621" w:rsidRPr="00313621" w:rsidRDefault="00313621" w:rsidP="00313621">
      <w:pPr>
        <w:numPr>
          <w:ilvl w:val="0"/>
          <w:numId w:val="8"/>
        </w:numPr>
        <w:contextualSpacing/>
        <w:rPr>
          <w:rFonts w:eastAsia="Calibri"/>
        </w:rPr>
      </w:pPr>
      <w:r w:rsidRPr="00313621">
        <w:rPr>
          <w:rFonts w:eastAsia="Calibri"/>
        </w:rPr>
        <w:t xml:space="preserve">This is the first letter in a sequence, so you need to embed this foundation enquiry stage, </w:t>
      </w:r>
      <w:proofErr w:type="gramStart"/>
      <w:r w:rsidRPr="00313621">
        <w:rPr>
          <w:rFonts w:eastAsia="Calibri"/>
        </w:rPr>
        <w:t>in order to</w:t>
      </w:r>
      <w:proofErr w:type="gramEnd"/>
      <w:r w:rsidRPr="00313621">
        <w:rPr>
          <w:rFonts w:eastAsia="Calibri"/>
        </w:rPr>
        <w:t xml:space="preserve"> be able to ‘up the ante’ next month, should Government fail to provide sufficient concessions to the imposed 2026/27 GMS contract.</w:t>
      </w:r>
    </w:p>
    <w:p w14:paraId="5B8164D5" w14:textId="77777777" w:rsidR="00313621" w:rsidRPr="00313621" w:rsidRDefault="00313621" w:rsidP="00313621">
      <w:pPr>
        <w:rPr>
          <w:rFonts w:eastAsia="Calibri"/>
        </w:rPr>
      </w:pPr>
    </w:p>
    <w:p w14:paraId="0E062C07" w14:textId="77777777" w:rsidR="00313621" w:rsidRPr="00313621" w:rsidRDefault="00313621" w:rsidP="00313621">
      <w:pPr>
        <w:numPr>
          <w:ilvl w:val="0"/>
          <w:numId w:val="8"/>
        </w:numPr>
        <w:contextualSpacing/>
        <w:rPr>
          <w:rFonts w:eastAsia="Calibri"/>
        </w:rPr>
      </w:pPr>
      <w:r w:rsidRPr="00313621">
        <w:rPr>
          <w:rFonts w:eastAsia="Calibri"/>
        </w:rPr>
        <w:t xml:space="preserve">This letter highlights to DHSC/NHSE and ICBs the extent that our GP patient data is relied upon. We recognise that ICBs may have ‘bundled together’ numbers of DSAs historically, and this provides an opportunity for ICBs to prove that their records are accurate, given the recent system architecture changes. </w:t>
      </w:r>
    </w:p>
    <w:p w14:paraId="1DD3CA8F" w14:textId="77777777" w:rsidR="00313621" w:rsidRPr="00313621" w:rsidRDefault="00313621" w:rsidP="00313621">
      <w:pPr>
        <w:rPr>
          <w:rFonts w:eastAsia="Calibri"/>
        </w:rPr>
      </w:pPr>
    </w:p>
    <w:p w14:paraId="610E8466" w14:textId="77777777" w:rsidR="00313621" w:rsidRPr="00313621" w:rsidRDefault="00313621" w:rsidP="00313621">
      <w:pPr>
        <w:numPr>
          <w:ilvl w:val="0"/>
          <w:numId w:val="8"/>
        </w:numPr>
        <w:contextualSpacing/>
        <w:rPr>
          <w:rFonts w:eastAsia="Calibri"/>
        </w:rPr>
      </w:pPr>
      <w:r w:rsidRPr="00313621">
        <w:rPr>
          <w:rFonts w:eastAsia="Calibri"/>
        </w:rPr>
        <w:t xml:space="preserve">It provides partnerships and practices with a ‘housekeeping’ opportunity to ensure the practice is fully up to date, and that all active DSAs have all necessary DPIAs are in place from an information governance perspective. </w:t>
      </w:r>
    </w:p>
    <w:p w14:paraId="04FA1C98" w14:textId="77777777" w:rsidR="00313621" w:rsidRPr="00313621" w:rsidRDefault="00313621" w:rsidP="00313621">
      <w:pPr>
        <w:rPr>
          <w:rFonts w:eastAsia="Calibri"/>
        </w:rPr>
      </w:pPr>
    </w:p>
    <w:p w14:paraId="0A27970A" w14:textId="77777777" w:rsidR="00313621" w:rsidRPr="00313621" w:rsidRDefault="00313621" w:rsidP="00313621">
      <w:pPr>
        <w:numPr>
          <w:ilvl w:val="0"/>
          <w:numId w:val="8"/>
        </w:numPr>
        <w:contextualSpacing/>
        <w:rPr>
          <w:rFonts w:eastAsia="Calibri"/>
        </w:rPr>
      </w:pPr>
      <w:r w:rsidRPr="00313621">
        <w:rPr>
          <w:rFonts w:eastAsia="Calibri"/>
        </w:rPr>
        <w:t xml:space="preserve">ICBs rely on GP partners, who over decades have created arguably the most valuable longitudinal data set in the western world, to share their data – often for no financial return at all. This places Partnerships in a strong leverage position, especially if it should come to light that system processes have been lacking, e.g. in guaranteeing the care for patients who have </w:t>
      </w:r>
      <w:proofErr w:type="gramStart"/>
      <w:r w:rsidRPr="00313621">
        <w:rPr>
          <w:rFonts w:eastAsia="Calibri"/>
        </w:rPr>
        <w:t>opted-out</w:t>
      </w:r>
      <w:proofErr w:type="gramEnd"/>
      <w:r w:rsidRPr="00313621">
        <w:rPr>
          <w:rFonts w:eastAsia="Calibri"/>
        </w:rPr>
        <w:t xml:space="preserve"> of data sharing will not be affected. </w:t>
      </w:r>
    </w:p>
    <w:p w14:paraId="2BDA075E" w14:textId="77777777" w:rsidR="00313621" w:rsidRPr="00313621" w:rsidRDefault="00313621" w:rsidP="00313621">
      <w:pPr>
        <w:rPr>
          <w:rFonts w:eastAsia="Calibri"/>
        </w:rPr>
      </w:pPr>
    </w:p>
    <w:p w14:paraId="6659657B" w14:textId="77777777" w:rsidR="00313621" w:rsidRPr="00313621" w:rsidRDefault="00313621" w:rsidP="00313621">
      <w:pPr>
        <w:numPr>
          <w:ilvl w:val="0"/>
          <w:numId w:val="8"/>
        </w:numPr>
        <w:contextualSpacing/>
        <w:rPr>
          <w:rFonts w:eastAsia="Calibri"/>
        </w:rPr>
      </w:pPr>
      <w:r w:rsidRPr="00313621">
        <w:rPr>
          <w:rFonts w:eastAsia="Calibri"/>
        </w:rPr>
        <w:t xml:space="preserve">It shows the rest of the NHS how practice partnerships hold considerable power and influence in the success or failure of the current NHS, its neighbourhood planning, and the Government’s priorities to use GP patient data in the Single Care Record. We are anticipating that this will become prominent and newsworthy next week in the Health Bill to be announced in the King’s Speech to the State Opening of Parliament on Wednesday 13 May. </w:t>
      </w:r>
    </w:p>
    <w:p w14:paraId="0E9712B4" w14:textId="77777777" w:rsidR="00313621" w:rsidRPr="00313621" w:rsidRDefault="00313621" w:rsidP="00313621">
      <w:pPr>
        <w:rPr>
          <w:rFonts w:eastAsia="Calibri"/>
        </w:rPr>
      </w:pPr>
    </w:p>
    <w:p w14:paraId="54B52FE6" w14:textId="77777777" w:rsidR="00313621" w:rsidRPr="00313621" w:rsidRDefault="00313621" w:rsidP="00313621">
      <w:pPr>
        <w:numPr>
          <w:ilvl w:val="0"/>
          <w:numId w:val="8"/>
        </w:numPr>
        <w:contextualSpacing/>
        <w:rPr>
          <w:rFonts w:eastAsia="Calibri"/>
        </w:rPr>
      </w:pPr>
      <w:r w:rsidRPr="00313621">
        <w:rPr>
          <w:rFonts w:eastAsia="Calibri"/>
        </w:rPr>
        <w:t xml:space="preserve">It demonstrates that our c6,250 practices are willing to act </w:t>
      </w:r>
      <w:proofErr w:type="spellStart"/>
      <w:r w:rsidRPr="00313621">
        <w:rPr>
          <w:rFonts w:eastAsia="Calibri"/>
          <w:i/>
        </w:rPr>
        <w:t>en</w:t>
      </w:r>
      <w:proofErr w:type="spellEnd"/>
      <w:r w:rsidRPr="00313621">
        <w:rPr>
          <w:rFonts w:eastAsia="Calibri"/>
          <w:i/>
        </w:rPr>
        <w:t xml:space="preserve"> masse</w:t>
      </w:r>
      <w:r w:rsidRPr="00313621">
        <w:rPr>
          <w:rFonts w:eastAsia="Calibri"/>
        </w:rPr>
        <w:t xml:space="preserve"> with the BMA to up the ante and use this leverage to secure concessions to the GMS contract. Should ICBs default to a weak standardised DHSC/NHSE drafted response, this may demonstrate incompetence and potential concern that they have failed to take the necessary and lawful steps which are their duty as the data processor.  </w:t>
      </w:r>
    </w:p>
    <w:p w14:paraId="45FB6059" w14:textId="77777777" w:rsidR="00313621" w:rsidRPr="00313621" w:rsidRDefault="00313621" w:rsidP="00313621">
      <w:pPr>
        <w:rPr>
          <w:rFonts w:eastAsia="Calibri"/>
        </w:rPr>
      </w:pPr>
    </w:p>
    <w:p w14:paraId="57AC0F59" w14:textId="77777777" w:rsidR="00313621" w:rsidRPr="00313621" w:rsidRDefault="00313621" w:rsidP="00313621">
      <w:pPr>
        <w:numPr>
          <w:ilvl w:val="0"/>
          <w:numId w:val="8"/>
        </w:numPr>
        <w:contextualSpacing/>
        <w:rPr>
          <w:rFonts w:eastAsia="Calibri"/>
        </w:rPr>
      </w:pPr>
      <w:r w:rsidRPr="00313621">
        <w:rPr>
          <w:rFonts w:eastAsia="Calibri"/>
        </w:rPr>
        <w:t>Remember – this is a private request from a practice to its commissioner. It isn’t going to be published anywhere, but should practices receive inadequate responses in their 1000s, then that likely will become a headline the BMA can use with the mainstream press to demonstrate the lack of suitability of the Government to potentially wrest control of patient data from GP Partners in the future. All the while, the Practice Partnership is demonstrating its understanding of its duties as Data Controller for the GP Record, and its sound governance.</w:t>
      </w:r>
    </w:p>
    <w:p w14:paraId="7ED59B13" w14:textId="77777777" w:rsidR="00313621" w:rsidRPr="00313621" w:rsidRDefault="00313621" w:rsidP="00313621">
      <w:pPr>
        <w:rPr>
          <w:rFonts w:eastAsia="Calibri"/>
        </w:rPr>
      </w:pPr>
    </w:p>
    <w:p w14:paraId="63AB2E9F" w14:textId="77777777" w:rsidR="00313621" w:rsidRPr="00313621" w:rsidRDefault="00313621" w:rsidP="00313621">
      <w:pPr>
        <w:numPr>
          <w:ilvl w:val="0"/>
          <w:numId w:val="8"/>
        </w:numPr>
        <w:contextualSpacing/>
        <w:rPr>
          <w:rFonts w:eastAsia="Calibri"/>
        </w:rPr>
      </w:pPr>
      <w:r w:rsidRPr="00313621">
        <w:rPr>
          <w:rFonts w:eastAsia="Calibri"/>
        </w:rPr>
        <w:t>If you have active DSAs in place, you may want to know exactly where your GP patient data is going, and for what purpose – your patients also deserve to know in line with their rights within GDPR.</w:t>
      </w:r>
    </w:p>
    <w:p w14:paraId="39287A61" w14:textId="77777777" w:rsidR="00313621" w:rsidRPr="00313621" w:rsidRDefault="00313621" w:rsidP="00313621">
      <w:pPr>
        <w:rPr>
          <w:rFonts w:eastAsia="Calibri"/>
        </w:rPr>
      </w:pPr>
    </w:p>
    <w:p w14:paraId="48402FE8" w14:textId="77777777" w:rsidR="005D5496" w:rsidRPr="005D5496" w:rsidRDefault="005D5496" w:rsidP="005D5496">
      <w:pPr>
        <w:rPr>
          <w:rFonts w:asciiTheme="minorHAnsi" w:eastAsia="Times New Roman" w:hAnsiTheme="minorHAnsi" w:cstheme="minorHAnsi"/>
          <w:b/>
          <w:bCs/>
        </w:rPr>
      </w:pPr>
      <w:r w:rsidRPr="005D5496">
        <w:rPr>
          <w:rFonts w:asciiTheme="minorHAnsi" w:eastAsia="Times New Roman" w:hAnsiTheme="minorHAnsi" w:cstheme="minorHAnsi"/>
          <w:b/>
          <w:bCs/>
        </w:rPr>
        <w:t>Action for practices:</w:t>
      </w:r>
    </w:p>
    <w:p w14:paraId="617AB05F" w14:textId="77777777" w:rsidR="005D5496" w:rsidRPr="005D5496" w:rsidRDefault="005D5496" w:rsidP="005D5496">
      <w:pPr>
        <w:rPr>
          <w:rFonts w:asciiTheme="minorHAnsi" w:eastAsia="Times New Roman" w:hAnsiTheme="minorHAnsi" w:cstheme="minorHAnsi"/>
          <w:b/>
          <w:bCs/>
        </w:rPr>
      </w:pPr>
    </w:p>
    <w:p w14:paraId="3ACD053A" w14:textId="77777777" w:rsidR="005D5496" w:rsidRPr="005D5496" w:rsidRDefault="005D5496" w:rsidP="005D5496">
      <w:pPr>
        <w:pBdr>
          <w:top w:val="single" w:sz="4" w:space="1" w:color="auto"/>
          <w:left w:val="single" w:sz="4" w:space="4" w:color="auto"/>
          <w:bottom w:val="single" w:sz="4" w:space="1" w:color="auto"/>
          <w:right w:val="single" w:sz="4" w:space="4" w:color="auto"/>
        </w:pBdr>
        <w:shd w:val="clear" w:color="auto" w:fill="B4C6E7" w:themeFill="accent1" w:themeFillTint="66"/>
        <w:rPr>
          <w:rFonts w:asciiTheme="minorHAnsi" w:eastAsia="Times New Roman" w:hAnsiTheme="minorHAnsi" w:cstheme="minorHAnsi"/>
          <w:b/>
          <w:bCs/>
        </w:rPr>
      </w:pPr>
      <w:r w:rsidRPr="005D5496">
        <w:rPr>
          <w:rFonts w:asciiTheme="minorHAnsi" w:eastAsia="Times New Roman" w:hAnsiTheme="minorHAnsi" w:cstheme="minorHAnsi"/>
          <w:b/>
          <w:bCs/>
        </w:rPr>
        <w:t>1. Send the</w:t>
      </w:r>
      <w:hyperlink r:id="rId12" w:history="1">
        <w:r w:rsidRPr="005D5496">
          <w:rPr>
            <w:rFonts w:asciiTheme="minorHAnsi" w:eastAsia="Times New Roman" w:hAnsiTheme="minorHAnsi" w:cstheme="minorHAnsi"/>
            <w:b/>
            <w:bCs/>
            <w:color w:val="0563C1"/>
            <w:u w:val="single"/>
          </w:rPr>
          <w:t xml:space="preserve"> template letter</w:t>
        </w:r>
      </w:hyperlink>
      <w:r w:rsidRPr="005D5496">
        <w:rPr>
          <w:rFonts w:asciiTheme="minorHAnsi" w:eastAsia="Times New Roman" w:hAnsiTheme="minorHAnsi" w:cstheme="minorHAnsi"/>
          <w:b/>
          <w:bCs/>
        </w:rPr>
        <w:t xml:space="preserve"> to your local ICB, indicating you will stop agreeing to voluntary secondary uses data sharing agreements (DSAs) from May 2026.</w:t>
      </w:r>
    </w:p>
    <w:p w14:paraId="664E5E4E" w14:textId="77777777" w:rsidR="005D5496" w:rsidRPr="005D5496" w:rsidRDefault="005D5496" w:rsidP="005D5496">
      <w:pPr>
        <w:pBdr>
          <w:top w:val="single" w:sz="4" w:space="1" w:color="auto"/>
          <w:left w:val="single" w:sz="4" w:space="4" w:color="auto"/>
          <w:bottom w:val="single" w:sz="4" w:space="1" w:color="auto"/>
          <w:right w:val="single" w:sz="4" w:space="4" w:color="auto"/>
        </w:pBdr>
        <w:shd w:val="clear" w:color="auto" w:fill="B4C6E7" w:themeFill="accent1" w:themeFillTint="66"/>
        <w:rPr>
          <w:rFonts w:asciiTheme="minorHAnsi" w:eastAsia="Times New Roman" w:hAnsiTheme="minorHAnsi" w:cstheme="minorHAnsi"/>
          <w:b/>
          <w:bCs/>
        </w:rPr>
      </w:pPr>
    </w:p>
    <w:p w14:paraId="6784C72D" w14:textId="77777777" w:rsidR="005D5496" w:rsidRPr="005D5496" w:rsidRDefault="005D5496" w:rsidP="005D5496">
      <w:pPr>
        <w:pBdr>
          <w:top w:val="single" w:sz="4" w:space="1" w:color="auto"/>
          <w:left w:val="single" w:sz="4" w:space="4" w:color="auto"/>
          <w:bottom w:val="single" w:sz="4" w:space="1" w:color="auto"/>
          <w:right w:val="single" w:sz="4" w:space="4" w:color="auto"/>
        </w:pBdr>
        <w:shd w:val="clear" w:color="auto" w:fill="B4C6E7" w:themeFill="accent1" w:themeFillTint="66"/>
        <w:rPr>
          <w:rFonts w:asciiTheme="minorHAnsi" w:eastAsia="Times New Roman" w:hAnsiTheme="minorHAnsi" w:cstheme="minorBidi"/>
          <w:i/>
        </w:rPr>
      </w:pPr>
      <w:r w:rsidRPr="005D5496">
        <w:rPr>
          <w:rFonts w:asciiTheme="minorHAnsi" w:eastAsia="Times New Roman" w:hAnsiTheme="minorHAnsi" w:cstheme="minorBidi"/>
          <w:i/>
        </w:rPr>
        <w:t>We appreciate the vulnerable position that practices are in and have sought a legal view to ensure that the wording in the letter ensures that practices continue to be compliant with requirements placed on them by the ICB and NHSE. You are of course free to amend as you see fit and your LMC may be able to assist in this</w:t>
      </w:r>
      <w:r w:rsidRPr="005D5496">
        <w:rPr>
          <w:rFonts w:asciiTheme="minorHAnsi" w:eastAsia="Times New Roman" w:hAnsiTheme="minorHAnsi" w:cstheme="minorBidi"/>
          <w:i/>
          <w:iCs/>
        </w:rPr>
        <w:t>, but it is neither unlawful nor defamatory so please be assured.</w:t>
      </w:r>
    </w:p>
    <w:p w14:paraId="6BD9F850" w14:textId="77777777" w:rsidR="005D5496" w:rsidRPr="005D5496" w:rsidRDefault="005D5496" w:rsidP="005D5496">
      <w:pPr>
        <w:rPr>
          <w:rFonts w:asciiTheme="minorHAnsi" w:eastAsia="Times New Roman" w:hAnsiTheme="minorHAnsi" w:cstheme="minorHAnsi"/>
          <w:b/>
          <w:bCs/>
        </w:rPr>
      </w:pPr>
    </w:p>
    <w:p w14:paraId="241815A4" w14:textId="77777777" w:rsidR="005D5496" w:rsidRPr="005D5496" w:rsidRDefault="005D5496" w:rsidP="005D5496">
      <w:pPr>
        <w:rPr>
          <w:rFonts w:asciiTheme="minorHAnsi" w:eastAsia="Times New Roman" w:hAnsiTheme="minorHAnsi" w:cstheme="minorHAnsi"/>
        </w:rPr>
      </w:pPr>
      <w:r w:rsidRPr="005D5496">
        <w:rPr>
          <w:rFonts w:asciiTheme="minorHAnsi" w:eastAsia="Times New Roman" w:hAnsiTheme="minorHAnsi" w:cstheme="minorHAnsi"/>
        </w:rPr>
        <w:t xml:space="preserve">2. </w:t>
      </w:r>
      <w:r w:rsidRPr="005D5496">
        <w:rPr>
          <w:rFonts w:asciiTheme="minorHAnsi" w:eastAsia="Times New Roman" w:hAnsiTheme="minorHAnsi" w:cstheme="minorHAnsi"/>
          <w:b/>
          <w:bCs/>
        </w:rPr>
        <w:t>Refer any new DSA requests to BMA</w:t>
      </w:r>
      <w:r w:rsidRPr="005D5496">
        <w:rPr>
          <w:rFonts w:asciiTheme="minorHAnsi" w:eastAsia="Times New Roman" w:hAnsiTheme="minorHAnsi" w:cstheme="minorHAnsi"/>
        </w:rPr>
        <w:t xml:space="preserve"> via </w:t>
      </w:r>
      <w:hyperlink r:id="rId13" w:history="1">
        <w:r w:rsidRPr="005D5496">
          <w:rPr>
            <w:rFonts w:asciiTheme="minorHAnsi" w:eastAsia="Times New Roman" w:hAnsiTheme="minorHAnsi" w:cstheme="minorHAnsi"/>
            <w:color w:val="0563C1"/>
            <w:u w:val="single"/>
          </w:rPr>
          <w:t>gpcontract@bma.org.uk</w:t>
        </w:r>
      </w:hyperlink>
      <w:r w:rsidRPr="005D5496">
        <w:rPr>
          <w:rFonts w:asciiTheme="minorHAnsi" w:eastAsia="Times New Roman" w:hAnsiTheme="minorHAnsi" w:cstheme="minorHAnsi"/>
        </w:rPr>
        <w:t xml:space="preserve"> </w:t>
      </w:r>
    </w:p>
    <w:p w14:paraId="4B0302BA" w14:textId="77777777" w:rsidR="005D5496" w:rsidRPr="005D5496" w:rsidRDefault="005D5496" w:rsidP="005D5496">
      <w:pPr>
        <w:rPr>
          <w:rFonts w:asciiTheme="minorHAnsi" w:eastAsia="Times New Roman" w:hAnsiTheme="minorHAnsi" w:cstheme="minorHAnsi"/>
        </w:rPr>
      </w:pPr>
    </w:p>
    <w:p w14:paraId="4D8C84B8" w14:textId="77777777" w:rsidR="005D5496" w:rsidRPr="005D5496" w:rsidRDefault="005D5496" w:rsidP="005D5496">
      <w:pPr>
        <w:rPr>
          <w:rFonts w:asciiTheme="minorHAnsi" w:eastAsia="Times New Roman" w:hAnsiTheme="minorHAnsi" w:cstheme="minorBidi"/>
        </w:rPr>
      </w:pPr>
      <w:r w:rsidRPr="005D5496">
        <w:rPr>
          <w:rFonts w:asciiTheme="minorHAnsi" w:eastAsia="Times New Roman" w:hAnsiTheme="minorHAnsi" w:cstheme="minorBidi"/>
        </w:rPr>
        <w:t xml:space="preserve">3. </w:t>
      </w:r>
      <w:r w:rsidRPr="005D5496">
        <w:rPr>
          <w:rFonts w:asciiTheme="minorHAnsi" w:eastAsia="Times New Roman" w:hAnsiTheme="minorHAnsi" w:cstheme="minorBidi"/>
          <w:b/>
        </w:rPr>
        <w:t>Carry out an audit of all existing DSAs</w:t>
      </w:r>
      <w:r w:rsidRPr="005D5496">
        <w:rPr>
          <w:rFonts w:asciiTheme="minorHAnsi" w:eastAsia="Times New Roman" w:hAnsiTheme="minorHAnsi" w:cstheme="minorBidi"/>
        </w:rPr>
        <w:t xml:space="preserve"> that your practice is currently signed up to – see our </w:t>
      </w:r>
      <w:hyperlink r:id="rId14">
        <w:r w:rsidRPr="005D5496">
          <w:rPr>
            <w:rFonts w:asciiTheme="minorHAnsi" w:eastAsia="Times New Roman" w:hAnsiTheme="minorHAnsi" w:cstheme="minorBidi"/>
            <w:color w:val="0563C1"/>
            <w:u w:val="single"/>
          </w:rPr>
          <w:t>guidance on easy-to-follow screenshots for all GP systems</w:t>
        </w:r>
      </w:hyperlink>
    </w:p>
    <w:p w14:paraId="22CC56F2" w14:textId="77777777" w:rsidR="005D5496" w:rsidRPr="005D5496" w:rsidRDefault="005D5496" w:rsidP="005D5496">
      <w:pPr>
        <w:rPr>
          <w:rFonts w:asciiTheme="minorHAnsi" w:eastAsia="Times New Roman" w:hAnsiTheme="minorHAnsi" w:cstheme="minorHAnsi"/>
        </w:rPr>
      </w:pPr>
    </w:p>
    <w:p w14:paraId="14303C10" w14:textId="77777777" w:rsidR="005D5496" w:rsidRPr="005D5496" w:rsidRDefault="005D5496" w:rsidP="005D5496">
      <w:pPr>
        <w:rPr>
          <w:rFonts w:asciiTheme="minorHAnsi" w:eastAsia="Times New Roman" w:hAnsiTheme="minorHAnsi" w:cstheme="minorBidi"/>
        </w:rPr>
      </w:pPr>
      <w:r w:rsidRPr="005D5496">
        <w:rPr>
          <w:rFonts w:asciiTheme="minorHAnsi" w:eastAsia="Times New Roman" w:hAnsiTheme="minorHAnsi" w:cstheme="minorBidi"/>
        </w:rPr>
        <w:t xml:space="preserve">4. </w:t>
      </w:r>
      <w:r w:rsidRPr="005D5496">
        <w:rPr>
          <w:rFonts w:asciiTheme="minorHAnsi" w:eastAsia="Times New Roman" w:hAnsiTheme="minorHAnsi" w:cstheme="minorBidi"/>
          <w:b/>
        </w:rPr>
        <w:t xml:space="preserve">Initiate a conversation </w:t>
      </w:r>
      <w:r w:rsidRPr="005D5496">
        <w:rPr>
          <w:rFonts w:asciiTheme="minorHAnsi" w:eastAsia="Times New Roman" w:hAnsiTheme="minorHAnsi" w:cstheme="minorBidi"/>
          <w:b/>
          <w:bCs/>
        </w:rPr>
        <w:t>within</w:t>
      </w:r>
      <w:r w:rsidRPr="005D5496">
        <w:rPr>
          <w:rFonts w:asciiTheme="minorHAnsi" w:eastAsia="Times New Roman" w:hAnsiTheme="minorHAnsi" w:cstheme="minorBidi"/>
          <w:b/>
        </w:rPr>
        <w:t xml:space="preserve"> your </w:t>
      </w:r>
      <w:r w:rsidRPr="005D5496">
        <w:rPr>
          <w:rFonts w:asciiTheme="minorHAnsi" w:eastAsia="Times New Roman" w:hAnsiTheme="minorHAnsi" w:cstheme="minorBidi"/>
          <w:b/>
          <w:bCs/>
        </w:rPr>
        <w:t>practice and PCN ahead of your patient</w:t>
      </w:r>
      <w:r w:rsidRPr="005D5496">
        <w:rPr>
          <w:rFonts w:asciiTheme="minorHAnsi" w:eastAsia="Times New Roman" w:hAnsiTheme="minorHAnsi" w:cstheme="minorBidi"/>
          <w:b/>
        </w:rPr>
        <w:t xml:space="preserve"> participation </w:t>
      </w:r>
      <w:r w:rsidRPr="005D5496">
        <w:rPr>
          <w:rFonts w:asciiTheme="minorHAnsi" w:eastAsia="Times New Roman" w:hAnsiTheme="minorHAnsi" w:cstheme="minorBidi"/>
          <w:b/>
          <w:bCs/>
        </w:rPr>
        <w:t>groups</w:t>
      </w:r>
      <w:r w:rsidRPr="005D5496">
        <w:rPr>
          <w:rFonts w:asciiTheme="minorHAnsi" w:eastAsia="Times New Roman" w:hAnsiTheme="minorHAnsi" w:cstheme="minorBidi"/>
          <w:b/>
        </w:rPr>
        <w:t xml:space="preserve"> (PPG).</w:t>
      </w:r>
    </w:p>
    <w:p w14:paraId="197CE37E" w14:textId="77777777" w:rsidR="005D5496" w:rsidRPr="005D5496" w:rsidRDefault="005D5496" w:rsidP="005D5496">
      <w:pPr>
        <w:ind w:left="720"/>
        <w:rPr>
          <w:rFonts w:asciiTheme="minorHAnsi" w:eastAsia="Times New Roman" w:hAnsiTheme="minorHAnsi" w:cstheme="minorHAnsi"/>
        </w:rPr>
      </w:pPr>
    </w:p>
    <w:p w14:paraId="67301CA8" w14:textId="77777777" w:rsidR="005D5496" w:rsidRPr="005D5496" w:rsidRDefault="005D5496" w:rsidP="005D5496">
      <w:pPr>
        <w:rPr>
          <w:rFonts w:asciiTheme="minorHAnsi" w:eastAsia="Times New Roman" w:hAnsiTheme="minorHAnsi" w:cstheme="minorBidi"/>
        </w:rPr>
      </w:pPr>
      <w:r w:rsidRPr="005D5496">
        <w:rPr>
          <w:rFonts w:asciiTheme="minorHAnsi" w:eastAsia="Times New Roman" w:hAnsiTheme="minorHAnsi" w:cstheme="minorBidi"/>
        </w:rPr>
        <w:t xml:space="preserve">We have also prepared the following resources to help practices understand the bigger picture, become more informed and to increase understanding in why all practices need to take part in this collective action: </w:t>
      </w:r>
    </w:p>
    <w:p w14:paraId="3BC8489A" w14:textId="77777777" w:rsidR="005D5496" w:rsidRPr="005D5496" w:rsidRDefault="005D5496" w:rsidP="005D5496">
      <w:pPr>
        <w:rPr>
          <w:rFonts w:asciiTheme="minorHAnsi" w:eastAsia="Times New Roman" w:hAnsiTheme="minorHAnsi" w:cstheme="minorHAnsi"/>
        </w:rPr>
      </w:pPr>
    </w:p>
    <w:p w14:paraId="0D96012F" w14:textId="77777777" w:rsidR="005D5496" w:rsidRPr="005D5496" w:rsidRDefault="005D5496" w:rsidP="005D5496">
      <w:pPr>
        <w:numPr>
          <w:ilvl w:val="0"/>
          <w:numId w:val="9"/>
        </w:numPr>
        <w:shd w:val="clear" w:color="auto" w:fill="FFFFFF" w:themeFill="background1"/>
        <w:tabs>
          <w:tab w:val="left" w:pos="1560"/>
        </w:tabs>
        <w:contextualSpacing/>
        <w:rPr>
          <w:rFonts w:asciiTheme="minorHAnsi" w:eastAsia="Times New Roman" w:hAnsiTheme="minorHAnsi" w:cstheme="minorBidi"/>
        </w:rPr>
      </w:pPr>
      <w:hyperlink r:id="rId15" w:history="1">
        <w:r w:rsidRPr="005D5496">
          <w:rPr>
            <w:rFonts w:asciiTheme="minorHAnsi" w:eastAsia="Times New Roman" w:hAnsiTheme="minorHAnsi" w:cstheme="minorBidi"/>
            <w:color w:val="0563C1"/>
            <w:u w:val="single"/>
          </w:rPr>
          <w:t>Focus on GP data control</w:t>
        </w:r>
      </w:hyperlink>
    </w:p>
    <w:p w14:paraId="4EB81541" w14:textId="77777777" w:rsidR="005D5496" w:rsidRPr="005D5496" w:rsidRDefault="005D5496" w:rsidP="005D5496">
      <w:pPr>
        <w:numPr>
          <w:ilvl w:val="0"/>
          <w:numId w:val="9"/>
        </w:numPr>
        <w:shd w:val="clear" w:color="auto" w:fill="FFFFFF" w:themeFill="background1"/>
        <w:tabs>
          <w:tab w:val="left" w:pos="1560"/>
        </w:tabs>
        <w:contextualSpacing/>
        <w:rPr>
          <w:rFonts w:asciiTheme="minorHAnsi" w:eastAsia="Times New Roman" w:hAnsiTheme="minorHAnsi" w:cstheme="minorBidi"/>
        </w:rPr>
      </w:pPr>
      <w:hyperlink r:id="rId16" w:history="1">
        <w:r w:rsidRPr="005D5496">
          <w:rPr>
            <w:rFonts w:asciiTheme="minorHAnsi" w:eastAsia="Times New Roman" w:hAnsiTheme="minorHAnsi" w:cstheme="minorBidi"/>
            <w:color w:val="0563C1"/>
            <w:u w:val="single"/>
          </w:rPr>
          <w:t>PC ITs screenshot guide for reviewing DSAs</w:t>
        </w:r>
      </w:hyperlink>
      <w:r w:rsidRPr="005D5496">
        <w:rPr>
          <w:rFonts w:asciiTheme="minorHAnsi" w:eastAsia="Times New Roman" w:hAnsiTheme="minorHAnsi" w:cstheme="minorBidi"/>
        </w:rPr>
        <w:t xml:space="preserve"> within your GP system</w:t>
      </w:r>
    </w:p>
    <w:p w14:paraId="07144CC3" w14:textId="77777777" w:rsidR="005D5496" w:rsidRPr="005D5496" w:rsidRDefault="005D5496" w:rsidP="005D5496">
      <w:pPr>
        <w:numPr>
          <w:ilvl w:val="0"/>
          <w:numId w:val="9"/>
        </w:numPr>
        <w:shd w:val="clear" w:color="auto" w:fill="FFFFFF" w:themeFill="background1"/>
        <w:tabs>
          <w:tab w:val="left" w:pos="1560"/>
        </w:tabs>
        <w:contextualSpacing/>
        <w:rPr>
          <w:rFonts w:asciiTheme="minorHAnsi" w:eastAsia="Times New Roman" w:hAnsiTheme="minorHAnsi" w:cstheme="minorBidi"/>
        </w:rPr>
      </w:pPr>
      <w:hyperlink r:id="rId17" w:history="1">
        <w:r w:rsidRPr="005D5496">
          <w:rPr>
            <w:rFonts w:asciiTheme="minorHAnsi" w:eastAsia="Times New Roman" w:hAnsiTheme="minorHAnsi" w:cstheme="minorBidi"/>
            <w:color w:val="0563C1"/>
            <w:u w:val="single"/>
          </w:rPr>
          <w:t>The Government’s plan for the Single Care Record</w:t>
        </w:r>
      </w:hyperlink>
      <w:r w:rsidRPr="005D5496">
        <w:rPr>
          <w:rFonts w:asciiTheme="minorHAnsi" w:eastAsia="Times New Roman" w:hAnsiTheme="minorHAnsi" w:cstheme="minorBidi"/>
        </w:rPr>
        <w:t xml:space="preserve"> (SCR) – a briefing note for GPs </w:t>
      </w:r>
    </w:p>
    <w:p w14:paraId="30D188C4" w14:textId="72BFAF0A" w:rsidR="005D5496" w:rsidRPr="005D5496" w:rsidRDefault="00D56917" w:rsidP="005D5496">
      <w:pPr>
        <w:numPr>
          <w:ilvl w:val="0"/>
          <w:numId w:val="9"/>
        </w:numPr>
        <w:shd w:val="clear" w:color="auto" w:fill="FFFFFF" w:themeFill="background1"/>
        <w:tabs>
          <w:tab w:val="left" w:pos="1560"/>
        </w:tabs>
        <w:contextualSpacing/>
        <w:rPr>
          <w:rFonts w:asciiTheme="minorHAnsi" w:eastAsia="Times New Roman" w:hAnsiTheme="minorHAnsi" w:cstheme="minorBidi"/>
        </w:rPr>
      </w:pPr>
      <w:hyperlink r:id="rId18" w:history="1">
        <w:r w:rsidRPr="00D56917">
          <w:rPr>
            <w:rStyle w:val="Hyperlink"/>
            <w:rFonts w:asciiTheme="minorHAnsi" w:eastAsia="Times New Roman" w:hAnsiTheme="minorHAnsi" w:cstheme="minorBidi"/>
          </w:rPr>
          <w:t>W</w:t>
        </w:r>
        <w:r w:rsidR="005D5496" w:rsidRPr="005D5496">
          <w:rPr>
            <w:rStyle w:val="Hyperlink"/>
            <w:rFonts w:asciiTheme="minorHAnsi" w:eastAsia="Times New Roman" w:hAnsiTheme="minorHAnsi" w:cstheme="minorBidi"/>
          </w:rPr>
          <w:t>hy GP collective actio</w:t>
        </w:r>
        <w:r w:rsidR="005D5496" w:rsidRPr="005D5496">
          <w:rPr>
            <w:rStyle w:val="Hyperlink"/>
            <w:rFonts w:asciiTheme="minorHAnsi" w:eastAsia="Times New Roman" w:hAnsiTheme="minorHAnsi" w:cstheme="minorBidi"/>
          </w:rPr>
          <w:t>n</w:t>
        </w:r>
        <w:r w:rsidR="005D5496" w:rsidRPr="005D5496">
          <w:rPr>
            <w:rStyle w:val="Hyperlink"/>
            <w:rFonts w:asciiTheme="minorHAnsi" w:eastAsia="Times New Roman" w:hAnsiTheme="minorHAnsi" w:cstheme="minorBidi"/>
          </w:rPr>
          <w:t xml:space="preserve"> is focusing on data transparency</w:t>
        </w:r>
      </w:hyperlink>
      <w:r w:rsidR="005D5496" w:rsidRPr="005D5496">
        <w:rPr>
          <w:rFonts w:asciiTheme="minorHAnsi" w:eastAsia="Times New Roman" w:hAnsiTheme="minorHAnsi" w:cstheme="minorBidi"/>
        </w:rPr>
        <w:t xml:space="preserve"> </w:t>
      </w:r>
    </w:p>
    <w:p w14:paraId="71789C52" w14:textId="77777777" w:rsidR="005D5496" w:rsidRPr="005D5496" w:rsidRDefault="005D5496" w:rsidP="005D5496">
      <w:pPr>
        <w:numPr>
          <w:ilvl w:val="0"/>
          <w:numId w:val="9"/>
        </w:numPr>
        <w:shd w:val="clear" w:color="auto" w:fill="FFFFFF" w:themeFill="background1"/>
        <w:tabs>
          <w:tab w:val="left" w:pos="1560"/>
        </w:tabs>
        <w:contextualSpacing/>
        <w:rPr>
          <w:rFonts w:asciiTheme="minorHAnsi" w:eastAsia="Times New Roman" w:hAnsiTheme="minorHAnsi" w:cstheme="minorBidi"/>
        </w:rPr>
      </w:pPr>
      <w:hyperlink r:id="rId19">
        <w:r w:rsidRPr="005D5496">
          <w:rPr>
            <w:rFonts w:asciiTheme="minorHAnsi" w:eastAsia="Times New Roman" w:hAnsiTheme="minorHAnsi" w:cstheme="minorBidi"/>
            <w:color w:val="0563C1"/>
            <w:u w:val="single"/>
          </w:rPr>
          <w:t>LLR LMC case study</w:t>
        </w:r>
      </w:hyperlink>
      <w:r w:rsidRPr="005D5496">
        <w:t xml:space="preserve"> - an example of how LMC led local collective action to cease data sharing requirements led to success across one ICB.</w:t>
      </w:r>
      <w:r w:rsidRPr="005D5496">
        <w:rPr>
          <w:rFonts w:asciiTheme="minorHAnsi" w:eastAsia="Times New Roman" w:hAnsiTheme="minorHAnsi" w:cstheme="minorBidi"/>
        </w:rPr>
        <w:t xml:space="preserve"> </w:t>
      </w:r>
    </w:p>
    <w:p w14:paraId="37510E79" w14:textId="56493CFB" w:rsidR="005D5496" w:rsidRPr="00B76856" w:rsidRDefault="00B56F85" w:rsidP="005D5496">
      <w:pPr>
        <w:numPr>
          <w:ilvl w:val="0"/>
          <w:numId w:val="9"/>
        </w:numPr>
        <w:shd w:val="clear" w:color="auto" w:fill="FFFFFF" w:themeFill="background1"/>
        <w:tabs>
          <w:tab w:val="left" w:pos="1560"/>
        </w:tabs>
        <w:contextualSpacing/>
        <w:rPr>
          <w:rFonts w:asciiTheme="minorHAnsi" w:eastAsia="Times New Roman" w:hAnsiTheme="minorHAnsi" w:cstheme="minorHAnsi"/>
        </w:rPr>
      </w:pPr>
      <w:hyperlink r:id="rId20" w:history="1">
        <w:r w:rsidR="00B76856" w:rsidRPr="00B76856">
          <w:rPr>
            <w:rStyle w:val="Hyperlink"/>
            <w:rFonts w:asciiTheme="minorHAnsi" w:eastAsia="Times New Roman" w:hAnsiTheme="minorHAnsi" w:cstheme="minorBidi"/>
          </w:rPr>
          <w:t>FAQs: GPC England Collec</w:t>
        </w:r>
        <w:r w:rsidR="00B76856" w:rsidRPr="00B76856">
          <w:rPr>
            <w:rStyle w:val="Hyperlink"/>
            <w:rFonts w:asciiTheme="minorHAnsi" w:eastAsia="Times New Roman" w:hAnsiTheme="minorHAnsi" w:cstheme="minorBidi"/>
          </w:rPr>
          <w:t>t</w:t>
        </w:r>
        <w:r w:rsidR="00B76856" w:rsidRPr="00B76856">
          <w:rPr>
            <w:rStyle w:val="Hyperlink"/>
            <w:rFonts w:asciiTheme="minorHAnsi" w:eastAsia="Times New Roman" w:hAnsiTheme="minorHAnsi" w:cstheme="minorBidi"/>
          </w:rPr>
          <w:t>ive Action letter Regarding DSAs</w:t>
        </w:r>
      </w:hyperlink>
      <w:r w:rsidR="005D5496" w:rsidRPr="005D5496">
        <w:rPr>
          <w:rFonts w:asciiTheme="minorHAnsi" w:eastAsia="Times New Roman" w:hAnsiTheme="minorHAnsi" w:cstheme="minorBidi"/>
        </w:rPr>
        <w:t xml:space="preserve"> </w:t>
      </w:r>
    </w:p>
    <w:p w14:paraId="0EED2DF3" w14:textId="77777777" w:rsidR="00B76856" w:rsidRPr="005D5496" w:rsidRDefault="00B76856" w:rsidP="00B76856">
      <w:pPr>
        <w:shd w:val="clear" w:color="auto" w:fill="FFFFFF" w:themeFill="background1"/>
        <w:tabs>
          <w:tab w:val="left" w:pos="1560"/>
        </w:tabs>
        <w:ind w:left="720"/>
        <w:contextualSpacing/>
        <w:rPr>
          <w:rFonts w:asciiTheme="minorHAnsi" w:eastAsia="Times New Roman" w:hAnsiTheme="minorHAnsi" w:cstheme="minorHAnsi"/>
        </w:rPr>
      </w:pPr>
    </w:p>
    <w:p w14:paraId="29761055" w14:textId="3BA51BE9" w:rsidR="00682538" w:rsidRDefault="005D5496" w:rsidP="005D5496">
      <w:pPr>
        <w:rPr>
          <w:rFonts w:asciiTheme="minorHAnsi" w:hAnsiTheme="minorHAnsi" w:cstheme="minorHAnsi"/>
        </w:rPr>
      </w:pPr>
      <w:r w:rsidRPr="005D5496">
        <w:t xml:space="preserve">Access all resources on </w:t>
      </w:r>
      <w:hyperlink r:id="rId21">
        <w:r w:rsidRPr="005D5496">
          <w:rPr>
            <w:color w:val="0000FF"/>
            <w:u w:val="single"/>
          </w:rPr>
          <w:t>How to take part in GP collective action in England</w:t>
        </w:r>
      </w:hyperlink>
      <w:r w:rsidRPr="005D5496">
        <w:rPr>
          <w:sz w:val="24"/>
          <w:szCs w:val="24"/>
        </w:rPr>
        <w:br/>
      </w:r>
    </w:p>
    <w:p w14:paraId="63691E7C" w14:textId="77777777" w:rsidR="00682538" w:rsidRDefault="00682538" w:rsidP="008641B6">
      <w:pPr>
        <w:rPr>
          <w:rFonts w:asciiTheme="minorHAnsi" w:hAnsiTheme="minorHAnsi" w:cstheme="minorHAnsi"/>
        </w:rPr>
      </w:pPr>
    </w:p>
    <w:p w14:paraId="2D8D7841" w14:textId="77777777" w:rsidR="00682538" w:rsidRDefault="00682538" w:rsidP="008641B6">
      <w:pPr>
        <w:rPr>
          <w:rFonts w:asciiTheme="minorHAnsi" w:hAnsiTheme="minorHAnsi" w:cstheme="minorHAnsi"/>
        </w:rPr>
      </w:pPr>
    </w:p>
    <w:p w14:paraId="1024C31B" w14:textId="77777777" w:rsidR="002F5D71" w:rsidRPr="002F5D71" w:rsidRDefault="002F5D71" w:rsidP="002F5D71">
      <w:pPr>
        <w:shd w:val="clear" w:color="auto" w:fill="FFFFFF" w:themeFill="background1"/>
        <w:tabs>
          <w:tab w:val="left" w:pos="1560"/>
        </w:tabs>
        <w:rPr>
          <w:rFonts w:asciiTheme="minorHAnsi" w:eastAsia="Times New Roman" w:hAnsiTheme="minorHAnsi" w:cstheme="minorBidi"/>
        </w:rPr>
      </w:pPr>
      <w:r w:rsidRPr="002F5D71">
        <w:rPr>
          <w:rFonts w:asciiTheme="minorHAnsi" w:eastAsia="Times New Roman" w:hAnsiTheme="minorHAnsi" w:cstheme="minorBidi"/>
        </w:rPr>
        <w:t>Taking part in this action will both help your practice stay safe and put further pressure on the Government to build on the progress made and secure safeguards for practices to be able to deliver their GMS contract safely. The proposed collective action for May does not breach your contract and is a straightforward and simple initial step to follow. You do not need to be BMA members to send this letter, so please share across your PCN and locality to secure collective action.</w:t>
      </w:r>
    </w:p>
    <w:p w14:paraId="6D5DAF9C" w14:textId="77777777" w:rsidR="002F5D71" w:rsidRPr="002F5D71" w:rsidRDefault="002F5D71" w:rsidP="002F5D71">
      <w:pPr>
        <w:rPr>
          <w:rFonts w:asciiTheme="minorHAnsi" w:eastAsia="Times New Roman" w:hAnsiTheme="minorHAnsi" w:cstheme="minorHAnsi"/>
        </w:rPr>
      </w:pPr>
    </w:p>
    <w:p w14:paraId="3E26D47B" w14:textId="77777777" w:rsidR="002F5D71" w:rsidRPr="002F5D71" w:rsidRDefault="002F5D71" w:rsidP="002F5D71">
      <w:pPr>
        <w:rPr>
          <w:rFonts w:asciiTheme="minorHAnsi" w:eastAsia="Times New Roman" w:hAnsiTheme="minorHAnsi" w:cstheme="minorBidi"/>
        </w:rPr>
      </w:pPr>
      <w:r w:rsidRPr="002F5D71">
        <w:rPr>
          <w:rFonts w:asciiTheme="minorHAnsi" w:eastAsia="Times New Roman" w:hAnsiTheme="minorHAnsi" w:cstheme="minorBidi"/>
        </w:rPr>
        <w:t>We will be seeking to continue negotiations with Government in the weeks ahead. GPC England meets on Thursday 21 May, which provides another opportunity for Government to de-escalate collective action and heed our genuine concerns to safeguard practices going forward. </w:t>
      </w:r>
    </w:p>
    <w:p w14:paraId="72B2403B" w14:textId="77777777" w:rsidR="002F5D71" w:rsidRPr="002F5D71" w:rsidRDefault="002F5D71" w:rsidP="002F5D71">
      <w:pPr>
        <w:rPr>
          <w:rFonts w:asciiTheme="minorHAnsi" w:eastAsia="Times New Roman" w:hAnsiTheme="minorHAnsi" w:cstheme="minorHAnsi"/>
        </w:rPr>
      </w:pPr>
    </w:p>
    <w:p w14:paraId="3B571790" w14:textId="77777777" w:rsidR="002F5D71" w:rsidRPr="002F5D71" w:rsidRDefault="002F5D71" w:rsidP="002F5D71">
      <w:pPr>
        <w:rPr>
          <w:sz w:val="24"/>
          <w:szCs w:val="24"/>
        </w:rPr>
      </w:pPr>
      <w:r w:rsidRPr="002F5D71">
        <w:t>Ac</w:t>
      </w:r>
      <w:r w:rsidRPr="002F5D71">
        <w:rPr>
          <w:color w:val="000000"/>
        </w:rPr>
        <w:t xml:space="preserve">cess our latest guidance </w:t>
      </w:r>
      <w:r w:rsidRPr="002F5D71">
        <w:t xml:space="preserve">on our </w:t>
      </w:r>
      <w:hyperlink r:id="rId22" w:history="1">
        <w:r w:rsidRPr="002F5D71">
          <w:rPr>
            <w:color w:val="0563C1"/>
            <w:u w:val="single"/>
          </w:rPr>
          <w:t>campaign page</w:t>
        </w:r>
      </w:hyperlink>
      <w:r w:rsidRPr="002F5D71">
        <w:t xml:space="preserve"> </w:t>
      </w:r>
    </w:p>
    <w:p w14:paraId="0982512A" w14:textId="77777777" w:rsidR="00682538" w:rsidRPr="009E7DB0" w:rsidRDefault="00682538" w:rsidP="008641B6">
      <w:pPr>
        <w:rPr>
          <w:rFonts w:asciiTheme="minorHAnsi" w:hAnsiTheme="minorHAnsi" w:cstheme="minorHAnsi"/>
          <w:b/>
          <w:bCs/>
        </w:rPr>
      </w:pPr>
    </w:p>
    <w:p w14:paraId="4CD87F41" w14:textId="61D6F837" w:rsidR="008641B6" w:rsidRPr="00CA29D9" w:rsidRDefault="00EE1FC6" w:rsidP="008641B6">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EE1FC6">
        <w:rPr>
          <w:rFonts w:asciiTheme="minorHAnsi" w:hAnsiTheme="minorHAnsi" w:cstheme="minorHAnsi"/>
          <w:b/>
          <w:bCs/>
          <w:kern w:val="2"/>
          <w14:ligatures w14:val="standardContextual"/>
        </w:rPr>
        <w:t>Contract changes 2026/27 - guidance</w:t>
      </w:r>
    </w:p>
    <w:p w14:paraId="660C28B5" w14:textId="3A1EC610" w:rsidR="002F2897" w:rsidRPr="002F2897" w:rsidRDefault="002F2897" w:rsidP="002F2897">
      <w:pPr>
        <w:shd w:val="clear" w:color="auto" w:fill="FFFFFF" w:themeFill="background1"/>
        <w:tabs>
          <w:tab w:val="left" w:pos="1560"/>
        </w:tabs>
        <w:rPr>
          <w:color w:val="000000"/>
        </w:rPr>
      </w:pPr>
      <w:r w:rsidRPr="002F2897">
        <w:rPr>
          <w:color w:val="000000"/>
        </w:rPr>
        <w:t>Following the imposed contract changes on 1 April, we would recommend that practices review and prepare for the implementation of the 2026/27 contract. See our lates guidance:</w:t>
      </w:r>
    </w:p>
    <w:p w14:paraId="7B8293A6" w14:textId="01F35E6F" w:rsidR="002F2897" w:rsidRPr="00033F66" w:rsidRDefault="00033F66" w:rsidP="00653B46">
      <w:pPr>
        <w:pStyle w:val="ListParagraph"/>
        <w:numPr>
          <w:ilvl w:val="0"/>
          <w:numId w:val="11"/>
        </w:numPr>
        <w:shd w:val="clear" w:color="auto" w:fill="FFFFFF" w:themeFill="background1"/>
        <w:tabs>
          <w:tab w:val="left" w:pos="1560"/>
        </w:tabs>
        <w:rPr>
          <w:b/>
          <w:bCs/>
          <w:color w:val="000000"/>
        </w:rPr>
      </w:pPr>
      <w:hyperlink r:id="rId23" w:history="1">
        <w:r w:rsidR="002F2897" w:rsidRPr="00033F66">
          <w:rPr>
            <w:rStyle w:val="Hyperlink"/>
            <w:b/>
            <w:bCs/>
          </w:rPr>
          <w:t xml:space="preserve">Local variation on </w:t>
        </w:r>
        <w:r w:rsidR="002F2897" w:rsidRPr="00033F66">
          <w:rPr>
            <w:rStyle w:val="Hyperlink"/>
            <w:b/>
            <w:bCs/>
          </w:rPr>
          <w:t>P</w:t>
        </w:r>
        <w:r w:rsidR="002F2897" w:rsidRPr="00033F66">
          <w:rPr>
            <w:rStyle w:val="Hyperlink"/>
            <w:b/>
            <w:bCs/>
          </w:rPr>
          <w:t>CN DES</w:t>
        </w:r>
      </w:hyperlink>
    </w:p>
    <w:p w14:paraId="5B6736B9" w14:textId="77777777" w:rsidR="002F2897" w:rsidRPr="002F2897" w:rsidRDefault="002F2897" w:rsidP="002F2897">
      <w:pPr>
        <w:numPr>
          <w:ilvl w:val="0"/>
          <w:numId w:val="10"/>
        </w:numPr>
        <w:shd w:val="clear" w:color="auto" w:fill="FFFFFF"/>
        <w:spacing w:before="100" w:beforeAutospacing="1" w:after="225"/>
        <w:rPr>
          <w:rFonts w:asciiTheme="minorHAnsi" w:eastAsia="Times New Roman" w:hAnsiTheme="minorHAnsi" w:cstheme="minorHAnsi"/>
          <w:color w:val="111111"/>
          <w:spacing w:val="6"/>
        </w:rPr>
      </w:pPr>
      <w:hyperlink r:id="rId24" w:tgtFrame="_blank" w:history="1">
        <w:r w:rsidRPr="002F2897">
          <w:rPr>
            <w:rFonts w:asciiTheme="minorHAnsi" w:eastAsia="Times New Roman" w:hAnsiTheme="minorHAnsi" w:cstheme="minorHAnsi"/>
            <w:b/>
            <w:bCs/>
            <w:color w:val="0967B1"/>
            <w:spacing w:val="6"/>
            <w:u w:val="single"/>
          </w:rPr>
          <w:t>Focus on Advice and Guidance and SPoA - April 2026</w:t>
        </w:r>
      </w:hyperlink>
    </w:p>
    <w:p w14:paraId="21AB34F2" w14:textId="77777777" w:rsidR="002F2897" w:rsidRPr="002F2897" w:rsidRDefault="002F2897" w:rsidP="002F2897">
      <w:pPr>
        <w:numPr>
          <w:ilvl w:val="0"/>
          <w:numId w:val="10"/>
        </w:numPr>
        <w:shd w:val="clear" w:color="auto" w:fill="FFFFFF" w:themeFill="background1"/>
        <w:spacing w:before="100" w:beforeAutospacing="1" w:after="225"/>
        <w:rPr>
          <w:rFonts w:asciiTheme="minorHAnsi" w:eastAsia="Times New Roman" w:hAnsiTheme="minorHAnsi" w:cstheme="minorBidi"/>
          <w:color w:val="111111"/>
          <w:spacing w:val="6"/>
        </w:rPr>
      </w:pPr>
      <w:hyperlink r:id="rId25" w:history="1">
        <w:r w:rsidRPr="002F2897">
          <w:rPr>
            <w:rFonts w:asciiTheme="minorHAnsi" w:eastAsia="Times New Roman" w:hAnsiTheme="minorHAnsi" w:cstheme="minorBidi"/>
            <w:b/>
            <w:bCs/>
            <w:color w:val="0967B1"/>
            <w:spacing w:val="6"/>
            <w:u w:val="single"/>
          </w:rPr>
          <w:t>Focus On the New 26-27 GP Employment Reimbursement Scheme</w:t>
        </w:r>
      </w:hyperlink>
    </w:p>
    <w:p w14:paraId="401AE44E" w14:textId="77777777" w:rsidR="002F2897" w:rsidRPr="002F2897" w:rsidRDefault="002F2897" w:rsidP="002F2897">
      <w:pPr>
        <w:numPr>
          <w:ilvl w:val="0"/>
          <w:numId w:val="10"/>
        </w:numPr>
        <w:shd w:val="clear" w:color="auto" w:fill="FFFFFF"/>
        <w:spacing w:before="100" w:beforeAutospacing="1" w:after="225"/>
        <w:rPr>
          <w:rFonts w:asciiTheme="minorHAnsi" w:eastAsia="Times New Roman" w:hAnsiTheme="minorHAnsi" w:cstheme="minorHAnsi"/>
          <w:color w:val="111111"/>
          <w:spacing w:val="6"/>
        </w:rPr>
      </w:pPr>
      <w:hyperlink r:id="rId26" w:tooltip="DDRB Uplift 2026/27 – FAQs" w:history="1">
        <w:r w:rsidRPr="002F2897">
          <w:rPr>
            <w:rFonts w:asciiTheme="minorHAnsi" w:eastAsia="Times New Roman" w:hAnsiTheme="minorHAnsi" w:cstheme="minorHAnsi"/>
            <w:b/>
            <w:bCs/>
            <w:color w:val="0967B1"/>
            <w:spacing w:val="6"/>
            <w:u w:val="single"/>
          </w:rPr>
          <w:t>DDRB FAQ 2026-27</w:t>
        </w:r>
      </w:hyperlink>
    </w:p>
    <w:p w14:paraId="7065EC05" w14:textId="6B0830CE" w:rsidR="00204C53" w:rsidRDefault="002F2897" w:rsidP="002F2897">
      <w:pPr>
        <w:shd w:val="clear" w:color="auto" w:fill="FFFFFF" w:themeFill="background1"/>
        <w:tabs>
          <w:tab w:val="left" w:pos="1560"/>
        </w:tabs>
        <w:rPr>
          <w:color w:val="000000"/>
        </w:rPr>
      </w:pPr>
      <w:r w:rsidRPr="002F2897">
        <w:rPr>
          <w:rFonts w:asciiTheme="minorHAnsi" w:hAnsiTheme="minorHAnsi" w:cstheme="minorHAnsi"/>
          <w:color w:val="000000"/>
        </w:rPr>
        <w:t xml:space="preserve">For more information, please view our </w:t>
      </w:r>
      <w:hyperlink r:id="rId27" w:history="1">
        <w:r w:rsidRPr="002F2897">
          <w:rPr>
            <w:rFonts w:asciiTheme="minorHAnsi" w:hAnsiTheme="minorHAnsi" w:cstheme="minorHAnsi"/>
            <w:color w:val="0563C1"/>
            <w:u w:val="single"/>
          </w:rPr>
          <w:t>GP Contract and campaign page</w:t>
        </w:r>
      </w:hyperlink>
      <w:r w:rsidRPr="002F2897">
        <w:rPr>
          <w:rFonts w:asciiTheme="minorHAnsi" w:hAnsiTheme="minorHAnsi" w:cstheme="minorHAnsi"/>
          <w:color w:val="000000"/>
        </w:rPr>
        <w:t xml:space="preserve"> with the latest updates and guidance about the 26/27 contract changes</w:t>
      </w:r>
      <w:r w:rsidR="002F510C" w:rsidRPr="002F510C">
        <w:rPr>
          <w:rFonts w:asciiTheme="minorHAnsi" w:hAnsiTheme="minorHAnsi" w:cstheme="minorHAnsi"/>
          <w:color w:val="000000"/>
        </w:rPr>
        <w:t xml:space="preserve"> </w:t>
      </w:r>
      <w:r w:rsidR="002F510C" w:rsidRPr="003A5806">
        <w:rPr>
          <w:rFonts w:asciiTheme="minorHAnsi" w:hAnsiTheme="minorHAnsi" w:cstheme="minorHAnsi"/>
          <w:color w:val="000000"/>
        </w:rPr>
        <w:t>and our dispute with Government, to help support you and your practices.</w:t>
      </w:r>
    </w:p>
    <w:p w14:paraId="099D797A" w14:textId="0D9814A5" w:rsidR="00682538" w:rsidRDefault="00682538" w:rsidP="00895F4D">
      <w:pPr>
        <w:shd w:val="clear" w:color="auto" w:fill="FFFFFF" w:themeFill="background1"/>
        <w:tabs>
          <w:tab w:val="left" w:pos="1560"/>
        </w:tabs>
        <w:rPr>
          <w:color w:val="000000"/>
        </w:rPr>
      </w:pPr>
    </w:p>
    <w:p w14:paraId="250DDA75" w14:textId="1E5CA834" w:rsidR="00895F4D" w:rsidRPr="00BA59FA" w:rsidRDefault="00653B46" w:rsidP="00895F4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962456">
        <w:rPr>
          <w:noProof/>
        </w:rPr>
        <w:drawing>
          <wp:anchor distT="0" distB="0" distL="114300" distR="114300" simplePos="0" relativeHeight="251661312" behindDoc="0" locked="0" layoutInCell="1" allowOverlap="1" wp14:anchorId="3D96F50B" wp14:editId="1C0A9D89">
            <wp:simplePos x="0" y="0"/>
            <wp:positionH relativeFrom="column">
              <wp:posOffset>5120640</wp:posOffset>
            </wp:positionH>
            <wp:positionV relativeFrom="paragraph">
              <wp:posOffset>60960</wp:posOffset>
            </wp:positionV>
            <wp:extent cx="1221740" cy="1962150"/>
            <wp:effectExtent l="0" t="0" r="0" b="0"/>
            <wp:wrapSquare wrapText="bothSides"/>
            <wp:docPr id="2010029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2927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21740" cy="1962150"/>
                    </a:xfrm>
                    <a:prstGeom prst="rect">
                      <a:avLst/>
                    </a:prstGeom>
                  </pic:spPr>
                </pic:pic>
              </a:graphicData>
            </a:graphic>
            <wp14:sizeRelH relativeFrom="margin">
              <wp14:pctWidth>0</wp14:pctWidth>
            </wp14:sizeRelH>
            <wp14:sizeRelV relativeFrom="margin">
              <wp14:pctHeight>0</wp14:pctHeight>
            </wp14:sizeRelV>
          </wp:anchor>
        </w:drawing>
      </w:r>
      <w:r w:rsidR="00344C55" w:rsidRPr="00344C55">
        <w:rPr>
          <w:rFonts w:asciiTheme="minorHAnsi" w:hAnsiTheme="minorHAnsi" w:cstheme="minorHAnsi"/>
          <w:b/>
          <w:bCs/>
          <w:kern w:val="2"/>
          <w14:ligatures w14:val="standardContextual"/>
        </w:rPr>
        <w:t>LMC UK Conference 2026</w:t>
      </w:r>
    </w:p>
    <w:p w14:paraId="018CD1AE" w14:textId="77777777" w:rsidR="007855F3" w:rsidRDefault="007855F3" w:rsidP="00ED55D9">
      <w:bookmarkStart w:id="1" w:name="_Hlk207983221"/>
    </w:p>
    <w:p w14:paraId="31408812" w14:textId="139CCDB8" w:rsidR="00ED55D9" w:rsidRPr="00ED55D9" w:rsidRDefault="00ED55D9" w:rsidP="00ED55D9">
      <w:r w:rsidRPr="00ED55D9">
        <w:t>The LMC UK Conference 2026 will be held next week, 13-15 May 2026, at the ICC Belfast.</w:t>
      </w:r>
      <w:r w:rsidRPr="00ED55D9">
        <w:br/>
      </w:r>
    </w:p>
    <w:p w14:paraId="13B0F4FB" w14:textId="77777777" w:rsidR="00ED55D9" w:rsidRPr="00ED55D9" w:rsidRDefault="00ED55D9" w:rsidP="00ED55D9">
      <w:r w:rsidRPr="00ED55D9">
        <w:t xml:space="preserve">The </w:t>
      </w:r>
      <w:hyperlink r:id="rId29" w:history="1">
        <w:r w:rsidRPr="00ED55D9">
          <w:rPr>
            <w:color w:val="0563C1"/>
            <w:u w:val="single"/>
          </w:rPr>
          <w:t>Conference Agenda</w:t>
        </w:r>
      </w:hyperlink>
      <w:r w:rsidRPr="00ED55D9">
        <w:t xml:space="preserve"> has been published and the conference will be live streamed.</w:t>
      </w:r>
    </w:p>
    <w:p w14:paraId="06B2FDE1" w14:textId="77777777" w:rsidR="00ED55D9" w:rsidRPr="00ED55D9" w:rsidRDefault="00ED55D9" w:rsidP="00ED55D9"/>
    <w:p w14:paraId="1BC25929" w14:textId="77777777" w:rsidR="00ED55D9" w:rsidRPr="00ED55D9" w:rsidRDefault="00ED55D9" w:rsidP="00ED55D9">
      <w:hyperlink r:id="rId30" w:tgtFrame="_blank" w:history="1">
        <w:r w:rsidRPr="00ED55D9">
          <w:rPr>
            <w:color w:val="0563C1"/>
            <w:u w:val="single"/>
          </w:rPr>
          <w:t>Further information is available &gt;</w:t>
        </w:r>
      </w:hyperlink>
    </w:p>
    <w:p w14:paraId="15A3ABF8" w14:textId="77777777" w:rsidR="00682538" w:rsidRDefault="00682538" w:rsidP="00483E55">
      <w:pPr>
        <w:rPr>
          <w:color w:val="000000"/>
        </w:rPr>
      </w:pPr>
    </w:p>
    <w:p w14:paraId="21BE64F0" w14:textId="77777777" w:rsidR="007855F3" w:rsidRDefault="007855F3" w:rsidP="00483E55">
      <w:pPr>
        <w:rPr>
          <w:color w:val="000000"/>
        </w:rPr>
      </w:pPr>
    </w:p>
    <w:p w14:paraId="3F2BEFD6" w14:textId="77777777" w:rsidR="007855F3" w:rsidRDefault="007855F3" w:rsidP="00483E55">
      <w:pPr>
        <w:rPr>
          <w:color w:val="000000"/>
        </w:rPr>
      </w:pPr>
    </w:p>
    <w:p w14:paraId="1B217984" w14:textId="21E3CA52" w:rsidR="000D2F17" w:rsidRPr="00BA59FA" w:rsidRDefault="004651C5" w:rsidP="000D2F1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4651C5">
        <w:rPr>
          <w:rFonts w:asciiTheme="minorHAnsi" w:hAnsiTheme="minorHAnsi" w:cstheme="minorHAnsi"/>
          <w:b/>
          <w:bCs/>
          <w:kern w:val="2"/>
          <w14:ligatures w14:val="standardContextual"/>
        </w:rPr>
        <w:t>Your GPCs and their dispensing negotiations</w:t>
      </w:r>
    </w:p>
    <w:p w14:paraId="6469BE92" w14:textId="2A2702B8" w:rsidR="00BE0F57" w:rsidRPr="00BE0F57" w:rsidRDefault="00BE0F57" w:rsidP="00BE0F57">
      <w:pPr>
        <w:rPr>
          <w:rFonts w:asciiTheme="minorHAnsi" w:eastAsia="Times New Roman" w:hAnsiTheme="minorHAnsi" w:cstheme="minorBidi"/>
        </w:rPr>
      </w:pPr>
      <w:r>
        <w:rPr>
          <w:rFonts w:asciiTheme="minorHAnsi" w:eastAsia="Times New Roman" w:hAnsiTheme="minorHAnsi" w:cstheme="minorHAnsi"/>
        </w:rPr>
        <w:t>T</w:t>
      </w:r>
      <w:r w:rsidRPr="00BE0F57">
        <w:rPr>
          <w:rFonts w:asciiTheme="minorHAnsi" w:eastAsia="Times New Roman" w:hAnsiTheme="minorHAnsi" w:cstheme="minorBidi"/>
        </w:rPr>
        <w:t>he Dispensing Doctors Association (DDA) has published a podcast, where GPC England chair Dr Katie Bramall joins Scottish and Welsh colleagues Al Miles and Ian Harris speaking to the DDA about their progress towards achieving a sustainable dispensing contract in Wales, Scotland and England. </w:t>
      </w:r>
    </w:p>
    <w:p w14:paraId="47C0CE5D" w14:textId="77777777" w:rsidR="00BE0F57" w:rsidRPr="00BE0F57" w:rsidRDefault="00BE0F57" w:rsidP="00BE0F57">
      <w:pPr>
        <w:rPr>
          <w:rFonts w:asciiTheme="minorHAnsi" w:eastAsia="Times New Roman" w:hAnsiTheme="minorHAnsi" w:cstheme="minorHAnsi"/>
        </w:rPr>
      </w:pPr>
    </w:p>
    <w:p w14:paraId="4AB9B222" w14:textId="77777777" w:rsidR="00BE0F57" w:rsidRPr="00BE0F57" w:rsidRDefault="00BE0F57" w:rsidP="00BE0F57">
      <w:pPr>
        <w:rPr>
          <w:rFonts w:asciiTheme="minorHAnsi" w:eastAsia="Times New Roman" w:hAnsiTheme="minorHAnsi" w:cstheme="minorHAnsi"/>
        </w:rPr>
      </w:pPr>
      <w:r w:rsidRPr="00BE0F57">
        <w:rPr>
          <w:rFonts w:asciiTheme="minorHAnsi" w:eastAsia="Times New Roman" w:hAnsiTheme="minorHAnsi" w:cstheme="minorHAnsi"/>
        </w:rPr>
        <w:t xml:space="preserve">Listen to the podcast here: </w:t>
      </w:r>
      <w:hyperlink r:id="rId31" w:history="1">
        <w:r w:rsidRPr="00BE0F57">
          <w:rPr>
            <w:rFonts w:asciiTheme="minorHAnsi" w:eastAsia="Times New Roman" w:hAnsiTheme="minorHAnsi" w:cstheme="minorHAnsi"/>
            <w:color w:val="0563C1"/>
            <w:u w:val="single"/>
          </w:rPr>
          <w:t>Your GPCs and their dispensing negotiations</w:t>
        </w:r>
      </w:hyperlink>
    </w:p>
    <w:p w14:paraId="4A211D76" w14:textId="77777777" w:rsidR="00682538" w:rsidRDefault="00682538" w:rsidP="000F0512">
      <w:pPr>
        <w:rPr>
          <w:rFonts w:asciiTheme="minorHAnsi" w:eastAsia="Times New Roman" w:hAnsiTheme="minorHAnsi" w:cstheme="minorHAnsi"/>
        </w:rPr>
      </w:pPr>
    </w:p>
    <w:p w14:paraId="5827A578" w14:textId="77777777" w:rsidR="007855F3" w:rsidRDefault="007855F3" w:rsidP="000F0512">
      <w:pPr>
        <w:rPr>
          <w:rFonts w:asciiTheme="minorHAnsi" w:eastAsia="Times New Roman" w:hAnsiTheme="minorHAnsi" w:cstheme="minorHAnsi"/>
        </w:rPr>
      </w:pPr>
    </w:p>
    <w:p w14:paraId="221DD83C" w14:textId="77777777" w:rsidR="007855F3" w:rsidRDefault="007855F3" w:rsidP="000F0512">
      <w:pPr>
        <w:rPr>
          <w:rFonts w:asciiTheme="minorHAnsi" w:eastAsia="Times New Roman" w:hAnsiTheme="minorHAnsi" w:cstheme="minorHAnsi"/>
        </w:rPr>
      </w:pPr>
    </w:p>
    <w:p w14:paraId="27DF892B" w14:textId="77777777" w:rsidR="007855F3" w:rsidRDefault="007855F3" w:rsidP="000F0512">
      <w:pPr>
        <w:rPr>
          <w:rFonts w:asciiTheme="minorHAnsi" w:eastAsia="Times New Roman" w:hAnsiTheme="minorHAnsi" w:cstheme="minorHAnsi"/>
        </w:rPr>
      </w:pPr>
    </w:p>
    <w:p w14:paraId="7DF6F92A" w14:textId="1FD022E7" w:rsidR="009D5D13" w:rsidRPr="00D16719" w:rsidRDefault="00342DD0" w:rsidP="009D5D13">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342DD0">
        <w:rPr>
          <w:rFonts w:asciiTheme="minorHAnsi" w:hAnsiTheme="minorHAnsi" w:cstheme="minorHAnsi"/>
          <w:b/>
          <w:bCs/>
          <w:kern w:val="2"/>
          <w14:ligatures w14:val="standardContextual"/>
        </w:rPr>
        <w:t>RCGP petition more GPs for continuity of care</w:t>
      </w:r>
    </w:p>
    <w:p w14:paraId="6523A4C1" w14:textId="0CA5DC3E" w:rsidR="009D5D13" w:rsidRDefault="009D5D13" w:rsidP="0086114A"/>
    <w:p w14:paraId="5EF5EFC0" w14:textId="77777777" w:rsidR="00953025" w:rsidRPr="00953025" w:rsidRDefault="00953025" w:rsidP="00953025">
      <w:pPr>
        <w:rPr>
          <w:rFonts w:asciiTheme="minorHAnsi" w:eastAsia="Times New Roman" w:hAnsiTheme="minorHAnsi" w:cstheme="minorHAnsi"/>
          <w:color w:val="000000"/>
        </w:rPr>
      </w:pPr>
      <w:r w:rsidRPr="00953025">
        <w:rPr>
          <w:rFonts w:asciiTheme="minorHAnsi" w:eastAsia="Times New Roman" w:hAnsiTheme="minorHAnsi" w:cstheme="minorHAnsi"/>
          <w:color w:val="000000"/>
        </w:rPr>
        <w:t xml:space="preserve">Take a simple but powerful step: sign our UK Parliament petition calling on Government to make the NHS easier for patients and GPs to navigate. The RCGP joint report with the Patients Association revealed many patients struggle to know where to turn, track referrals, or understand their care pathways. This is a systemic issue requiring system-wide change. This petition calls for clearer pathways, timely information, and better access to general practice. Sign and share this petition to help turn evidence into action: </w:t>
      </w:r>
      <w:hyperlink r:id="rId32" w:history="1">
        <w:r w:rsidRPr="00953025">
          <w:rPr>
            <w:rFonts w:asciiTheme="minorHAnsi" w:eastAsia="Times New Roman" w:hAnsiTheme="minorHAnsi" w:cstheme="minorHAnsi"/>
            <w:color w:val="0563C1"/>
            <w:u w:val="single"/>
          </w:rPr>
          <w:t>https://petition.parliament.uk/petitions/762586</w:t>
        </w:r>
      </w:hyperlink>
    </w:p>
    <w:p w14:paraId="395E6AF4" w14:textId="77777777" w:rsidR="0086114A" w:rsidRDefault="0086114A" w:rsidP="0086114A"/>
    <w:p w14:paraId="42B14B8B" w14:textId="2CF4941C" w:rsidR="009D5D13" w:rsidRPr="003300EE" w:rsidRDefault="009D5D13" w:rsidP="009D5D13">
      <w:pPr>
        <w:pBdr>
          <w:top w:val="single" w:sz="4" w:space="1" w:color="auto"/>
          <w:bottom w:val="single" w:sz="4" w:space="0" w:color="auto"/>
        </w:pBdr>
        <w:shd w:val="clear" w:color="auto" w:fill="D9E2F3" w:themeFill="accent1" w:themeFillTint="33"/>
        <w:tabs>
          <w:tab w:val="center" w:pos="4666"/>
        </w:tabs>
        <w:rPr>
          <w:b/>
          <w:bCs/>
        </w:rPr>
      </w:pPr>
      <w:r>
        <w:t xml:space="preserve"> </w:t>
      </w:r>
      <w:r w:rsidR="0086114A">
        <w:t xml:space="preserve"> </w:t>
      </w:r>
      <w:r w:rsidR="00C277C9" w:rsidRPr="00C277C9">
        <w:rPr>
          <w:b/>
          <w:bCs/>
        </w:rPr>
        <w:t>Rebuild General Practice petition</w:t>
      </w:r>
      <w:hyperlink r:id="rId33" w:tgtFrame="_blank" w:history="1"/>
    </w:p>
    <w:p w14:paraId="26ABF581" w14:textId="77777777" w:rsidR="009D5D13" w:rsidRDefault="009D5D13" w:rsidP="009D5D13">
      <w:pPr>
        <w:rPr>
          <w:lang w:eastAsia="en-US"/>
        </w:rPr>
      </w:pPr>
    </w:p>
    <w:p w14:paraId="70F2711D" w14:textId="77777777" w:rsidR="00036DC8" w:rsidRPr="00C87DEC" w:rsidRDefault="00036DC8" w:rsidP="00036DC8">
      <w:pPr>
        <w:rPr>
          <w:color w:val="000000"/>
        </w:rPr>
      </w:pPr>
      <w:r w:rsidRPr="00C87DEC">
        <w:rPr>
          <w:color w:val="000000"/>
        </w:rPr>
        <w:t>General practice is the front door to the NHS — but it is under increasing pressure. Patients are finding it harder to access care, and GPs are struggling to provide the continuity and quality of care they were trained to deliver.</w:t>
      </w:r>
    </w:p>
    <w:p w14:paraId="1FEA4D50" w14:textId="77777777" w:rsidR="00036DC8" w:rsidRPr="00C87DEC" w:rsidRDefault="00036DC8" w:rsidP="00036DC8">
      <w:pPr>
        <w:rPr>
          <w:color w:val="000000"/>
        </w:rPr>
      </w:pPr>
    </w:p>
    <w:p w14:paraId="7AA4BF90" w14:textId="77777777" w:rsidR="00036DC8" w:rsidRPr="00C87DEC" w:rsidRDefault="00036DC8" w:rsidP="00036DC8">
      <w:pPr>
        <w:rPr>
          <w:color w:val="000000"/>
        </w:rPr>
      </w:pPr>
      <w:r w:rsidRPr="00C87DEC">
        <w:rPr>
          <w:color w:val="000000"/>
        </w:rPr>
        <w:t xml:space="preserve">Rebuild General Practice has launched a petition calling on government to restore capacity, protect continuity of care, and secure the future of the family doctor model. You can sign the petition </w:t>
      </w:r>
      <w:hyperlink r:id="rId34" w:history="1">
        <w:r w:rsidRPr="00C87DEC">
          <w:rPr>
            <w:rStyle w:val="Hyperlink"/>
          </w:rPr>
          <w:t>here</w:t>
        </w:r>
      </w:hyperlink>
      <w:r w:rsidRPr="00C87DEC">
        <w:rPr>
          <w:color w:val="000000"/>
        </w:rPr>
        <w:t xml:space="preserve"> </w:t>
      </w:r>
    </w:p>
    <w:bookmarkEnd w:id="1"/>
    <w:p w14:paraId="3BCC94A6" w14:textId="47A20B5F" w:rsidR="004A2686" w:rsidRPr="004A2686" w:rsidRDefault="004A2686"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4A2686">
        <w:rPr>
          <w:rFonts w:asciiTheme="minorHAnsi" w:hAnsiTheme="minorHAnsi" w:cstheme="minorHAnsi"/>
          <w:b/>
          <w:bCs/>
          <w:u w:val="single"/>
        </w:rPr>
        <w:t xml:space="preserve">The </w:t>
      </w:r>
      <w:hyperlink r:id="rId35" w:history="1">
        <w:r w:rsidRPr="00602EAE">
          <w:rPr>
            <w:rStyle w:val="Hyperlink"/>
            <w:rFonts w:asciiTheme="minorHAnsi" w:hAnsiTheme="minorHAnsi" w:cstheme="minorHAnsi"/>
            <w:b/>
            <w:bCs/>
          </w:rPr>
          <w:t>BMA’s GP campaign webpage</w:t>
        </w:r>
      </w:hyperlink>
    </w:p>
    <w:p w14:paraId="3B610760" w14:textId="708F12AE" w:rsidR="00F61E03" w:rsidRPr="00F61E03" w:rsidRDefault="00F61E03"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GPCE </w:t>
      </w:r>
      <w:hyperlink r:id="rId36">
        <w:r w:rsidRPr="00F61E03">
          <w:rPr>
            <w:rStyle w:val="Hyperlink"/>
            <w:rFonts w:asciiTheme="minorHAnsi" w:hAnsiTheme="minorHAnsi" w:cstheme="minorHAnsi"/>
            <w:b/>
            <w:bCs/>
          </w:rPr>
          <w:t>Safe Working Guidance Handbook</w:t>
        </w:r>
      </w:hyperlink>
      <w:r w:rsidRPr="00F61E03">
        <w:rPr>
          <w:rFonts w:asciiTheme="minorHAnsi" w:hAnsiTheme="minorHAnsi" w:cstheme="minorHAnsi"/>
          <w:b/>
          <w:bCs/>
        </w:rPr>
        <w:t xml:space="preserve"> </w:t>
      </w:r>
    </w:p>
    <w:p w14:paraId="1464CE03" w14:textId="77777777" w:rsidR="00F61E03" w:rsidRPr="00F61E03"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Read more about the work of </w:t>
      </w:r>
      <w:hyperlink r:id="rId37">
        <w:r w:rsidRPr="00F61E03">
          <w:rPr>
            <w:rStyle w:val="Hyperlink"/>
            <w:rFonts w:asciiTheme="minorHAnsi" w:hAnsiTheme="minorHAnsi" w:cstheme="minorHAnsi"/>
            <w:b/>
            <w:bCs/>
          </w:rPr>
          <w:t>GPC E</w:t>
        </w:r>
      </w:hyperlink>
      <w:r w:rsidRPr="00F61E03">
        <w:rPr>
          <w:rFonts w:asciiTheme="minorHAnsi" w:hAnsiTheme="minorHAnsi" w:cstheme="minorHAnsi"/>
          <w:b/>
          <w:bCs/>
          <w:u w:val="single"/>
        </w:rPr>
        <w:t xml:space="preserve">ngland </w:t>
      </w:r>
      <w:r w:rsidRPr="00F61E03">
        <w:rPr>
          <w:rFonts w:asciiTheme="minorHAnsi" w:hAnsiTheme="minorHAnsi" w:cstheme="minorHAnsi"/>
          <w:b/>
          <w:bCs/>
        </w:rPr>
        <w:t xml:space="preserve">and practical guidance for </w:t>
      </w:r>
      <w:hyperlink r:id="rId38">
        <w:r w:rsidRPr="00F61E03">
          <w:rPr>
            <w:rStyle w:val="Hyperlink"/>
            <w:rFonts w:asciiTheme="minorHAnsi" w:hAnsiTheme="minorHAnsi" w:cstheme="minorHAnsi"/>
            <w:b/>
            <w:bCs/>
          </w:rPr>
          <w:t>GP practices</w:t>
        </w:r>
      </w:hyperlink>
      <w:r w:rsidRPr="00F61E03">
        <w:rPr>
          <w:rFonts w:asciiTheme="minorHAnsi" w:hAnsiTheme="minorHAnsi" w:cstheme="minorHAnsi"/>
          <w:b/>
          <w:bCs/>
          <w:u w:val="single"/>
        </w:rPr>
        <w:t xml:space="preserve"> </w:t>
      </w:r>
    </w:p>
    <w:p w14:paraId="040B3561" w14:textId="77777777" w:rsidR="00F61E03" w:rsidRPr="00653B46"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See the latest update on X </w:t>
      </w:r>
      <w:hyperlink r:id="rId39">
        <w:r w:rsidRPr="00F61E03">
          <w:rPr>
            <w:rStyle w:val="Hyperlink"/>
            <w:rFonts w:asciiTheme="minorHAnsi" w:hAnsiTheme="minorHAnsi" w:cstheme="minorHAnsi"/>
            <w:b/>
            <w:bCs/>
          </w:rPr>
          <w:t>@BMA_GP</w:t>
        </w:r>
      </w:hyperlink>
      <w:r w:rsidRPr="00F61E03">
        <w:rPr>
          <w:rFonts w:asciiTheme="minorHAnsi" w:hAnsiTheme="minorHAnsi" w:cstheme="minorHAnsi"/>
          <w:b/>
          <w:bCs/>
          <w:u w:val="single"/>
        </w:rPr>
        <w:t xml:space="preserve"> </w:t>
      </w:r>
      <w:r w:rsidRPr="00F61E03">
        <w:rPr>
          <w:rFonts w:asciiTheme="minorHAnsi" w:hAnsiTheme="minorHAnsi" w:cstheme="minorHAnsi"/>
          <w:b/>
          <w:bCs/>
        </w:rPr>
        <w:t xml:space="preserve">and read about </w:t>
      </w:r>
      <w:hyperlink r:id="rId40">
        <w:r w:rsidRPr="00F61E03">
          <w:rPr>
            <w:rStyle w:val="Hyperlink"/>
            <w:rFonts w:asciiTheme="minorHAnsi" w:hAnsiTheme="minorHAnsi" w:cstheme="minorHAnsi"/>
            <w:b/>
            <w:bCs/>
          </w:rPr>
          <w:t>BMA in the media</w:t>
        </w:r>
      </w:hyperlink>
      <w:r w:rsidRPr="00F61E03">
        <w:rPr>
          <w:rFonts w:asciiTheme="minorHAnsi" w:hAnsiTheme="minorHAnsi" w:cstheme="minorHAnsi"/>
          <w:b/>
          <w:bCs/>
          <w:u w:val="single"/>
        </w:rPr>
        <w:t xml:space="preserve"> </w:t>
      </w:r>
      <w:r w:rsidRPr="00F61E03">
        <w:rPr>
          <w:rFonts w:asciiTheme="minorHAnsi" w:hAnsiTheme="minorHAnsi" w:cstheme="minorHAnsi"/>
          <w:b/>
          <w:bCs/>
        </w:rPr>
        <w:t xml:space="preserve"> </w:t>
      </w:r>
    </w:p>
    <w:p w14:paraId="1597F856" w14:textId="77777777" w:rsidR="00653B46" w:rsidRPr="00F61E03" w:rsidRDefault="00653B46"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
    <w:p w14:paraId="7381EE90" w14:textId="77777777" w:rsidR="001B412B" w:rsidRDefault="001B412B" w:rsidP="00F61E03">
      <w:pPr>
        <w:rPr>
          <w:rFonts w:asciiTheme="minorHAnsi" w:hAnsiTheme="minorHAnsi" w:cstheme="minorHAnsi"/>
          <w:b/>
          <w:bCs/>
        </w:rPr>
      </w:pPr>
    </w:p>
    <w:p w14:paraId="6F0869ED" w14:textId="77777777" w:rsidR="00C85240" w:rsidRDefault="00C85240" w:rsidP="00F61E03">
      <w:pPr>
        <w:rPr>
          <w:rFonts w:asciiTheme="minorHAnsi" w:hAnsiTheme="minorHAnsi" w:cstheme="minorHAnsi"/>
          <w:b/>
          <w:bCs/>
        </w:rPr>
      </w:pPr>
    </w:p>
    <w:bookmarkEnd w:id="0"/>
    <w:p w14:paraId="5C81111C" w14:textId="03853F18" w:rsidR="00531EE5" w:rsidRDefault="000015BF" w:rsidP="00F61E03">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r w:rsidRPr="00F61E03">
        <w:rPr>
          <w:rFonts w:asciiTheme="minorHAnsi" w:eastAsiaTheme="minorEastAsia" w:hAnsiTheme="minorHAnsi" w:cstheme="minorBidi"/>
          <w:b/>
          <w:bCs/>
        </w:rPr>
        <w:t>GPCE bulletin</w:t>
      </w:r>
      <w:r w:rsidR="00EC55E8">
        <w:rPr>
          <w:rFonts w:asciiTheme="minorHAnsi" w:eastAsiaTheme="minorEastAsia" w:hAnsiTheme="minorHAnsi" w:cstheme="minorBidi"/>
          <w:b/>
          <w:bCs/>
        </w:rPr>
        <w:t xml:space="preserve">: </w:t>
      </w:r>
      <w:hyperlink r:id="rId41" w:history="1">
        <w:r w:rsidR="000E2DAA" w:rsidRPr="000E2DAA">
          <w:rPr>
            <w:rStyle w:val="Hyperlink"/>
            <w:rFonts w:asciiTheme="minorHAnsi" w:eastAsiaTheme="minorEastAsia" w:hAnsiTheme="minorHAnsi" w:cstheme="minorBidi"/>
            <w:b/>
            <w:bCs/>
          </w:rPr>
          <w:t>Collective action against new GP contract | contract changes guidance | LMC UK conference</w:t>
        </w:r>
      </w:hyperlink>
    </w:p>
    <w:p w14:paraId="2F89B153" w14:textId="77777777" w:rsidR="00DD4CA1" w:rsidRDefault="00DD4CA1" w:rsidP="00F61E03">
      <w:pPr>
        <w:rPr>
          <w:rFonts w:asciiTheme="minorHAnsi" w:hAnsiTheme="minorHAnsi" w:cstheme="minorHAnsi"/>
          <w:b/>
          <w:bCs/>
        </w:rPr>
      </w:pPr>
    </w:p>
    <w:p w14:paraId="017F2F7A" w14:textId="16245FB1" w:rsidR="00925D3A" w:rsidRPr="00925D3A" w:rsidRDefault="00925D3A" w:rsidP="00F61E03">
      <w:pPr>
        <w:rPr>
          <w:rFonts w:asciiTheme="minorHAnsi" w:hAnsiTheme="minorHAnsi" w:cstheme="minorHAnsi"/>
          <w:b/>
          <w:bCs/>
        </w:rPr>
      </w:pPr>
      <w:r w:rsidRPr="009C54D7">
        <w:rPr>
          <w:rFonts w:asciiTheme="minorHAnsi" w:hAnsiTheme="minorHAnsi" w:cstheme="minorHAnsi"/>
          <w:b/>
          <w:bCs/>
        </w:rPr>
        <w:t xml:space="preserve">Dr </w:t>
      </w:r>
      <w:r w:rsidR="000E2DAA">
        <w:rPr>
          <w:rFonts w:asciiTheme="minorHAnsi" w:hAnsiTheme="minorHAnsi" w:cstheme="minorHAnsi"/>
          <w:b/>
          <w:bCs/>
        </w:rPr>
        <w:t>Katie Bramall</w:t>
      </w:r>
    </w:p>
    <w:p w14:paraId="2606B39D" w14:textId="6330313C" w:rsidR="00DD4CA1" w:rsidRDefault="00925D3A" w:rsidP="00F61E03">
      <w:pPr>
        <w:rPr>
          <w:rFonts w:asciiTheme="minorHAnsi" w:hAnsiTheme="minorHAnsi" w:cstheme="minorHAnsi"/>
          <w:b/>
          <w:bCs/>
        </w:rPr>
      </w:pPr>
      <w:r w:rsidRPr="00925D3A">
        <w:rPr>
          <w:rFonts w:asciiTheme="minorHAnsi" w:hAnsiTheme="minorHAnsi" w:cstheme="minorHAnsi"/>
          <w:b/>
          <w:bCs/>
        </w:rPr>
        <w:t>GPC England chair</w:t>
      </w:r>
    </w:p>
    <w:p w14:paraId="1966E8FE" w14:textId="7CEE75F5" w:rsidR="00C15726" w:rsidRPr="00C15726" w:rsidRDefault="00C15726" w:rsidP="00C15726">
      <w:pPr>
        <w:rPr>
          <w:rFonts w:asciiTheme="minorHAnsi" w:hAnsiTheme="minorHAnsi" w:cstheme="minorHAnsi"/>
          <w:b/>
          <w:bCs/>
        </w:rPr>
      </w:pPr>
      <w:r w:rsidRPr="00C15726">
        <w:rPr>
          <w:rFonts w:asciiTheme="minorHAnsi" w:hAnsiTheme="minorHAnsi" w:cstheme="minorHAnsi"/>
          <w:b/>
          <w:bCs/>
        </w:rPr>
        <w:t xml:space="preserve"> </w:t>
      </w:r>
    </w:p>
    <w:p w14:paraId="0E195134" w14:textId="296C6396" w:rsidR="003F6B24" w:rsidRPr="004E29C9" w:rsidRDefault="00D33598" w:rsidP="00F61E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42"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F61E03">
      <w:pPr>
        <w:rPr>
          <w:rFonts w:asciiTheme="minorHAnsi" w:hAnsiTheme="minorHAnsi" w:cstheme="minorHAnsi"/>
          <w:lang w:eastAsia="en-US"/>
        </w:rPr>
      </w:pPr>
      <w:r w:rsidRPr="004E29C9">
        <w:rPr>
          <w:rFonts w:asciiTheme="minorHAnsi" w:hAnsiTheme="minorHAnsi" w:cstheme="minorHAnsi"/>
        </w:rPr>
        <w:t xml:space="preserve">Email: </w:t>
      </w:r>
      <w:hyperlink r:id="rId43"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44"/>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B392F" w14:textId="77777777" w:rsidR="004410C0" w:rsidRDefault="004410C0" w:rsidP="00CD289D">
      <w:r>
        <w:separator/>
      </w:r>
    </w:p>
  </w:endnote>
  <w:endnote w:type="continuationSeparator" w:id="0">
    <w:p w14:paraId="1B50D2E6" w14:textId="77777777" w:rsidR="004410C0" w:rsidRDefault="004410C0" w:rsidP="00CD289D">
      <w:r>
        <w:continuationSeparator/>
      </w:r>
    </w:p>
  </w:endnote>
  <w:endnote w:type="continuationNotice" w:id="1">
    <w:p w14:paraId="4725A4AC" w14:textId="77777777" w:rsidR="004410C0" w:rsidRDefault="00441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4C00" w14:textId="77777777" w:rsidR="004410C0" w:rsidRDefault="004410C0" w:rsidP="00CD289D">
      <w:r>
        <w:separator/>
      </w:r>
    </w:p>
  </w:footnote>
  <w:footnote w:type="continuationSeparator" w:id="0">
    <w:p w14:paraId="5FD88DF0" w14:textId="77777777" w:rsidR="004410C0" w:rsidRDefault="004410C0" w:rsidP="00CD289D">
      <w:r>
        <w:continuationSeparator/>
      </w:r>
    </w:p>
  </w:footnote>
  <w:footnote w:type="continuationNotice" w:id="1">
    <w:p w14:paraId="0F205E05" w14:textId="77777777" w:rsidR="004410C0" w:rsidRDefault="00441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a:extLst xmlns:a="http://schemas.openxmlformats.org/drawingml/2006/main">
              <a:ext uri="{FF2B5EF4-FFF2-40B4-BE49-F238E27FC236}">
                <a16:creationId xmlns:a16="http://schemas.microsoft.com/office/drawing/2014/main" id="{7966F3D7-11B8-4F4F-8C9D-3F6DA57A1A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63E8D9AD" w:rsidR="00536C1D" w:rsidRDefault="00682538">
    <w:pPr>
      <w:pStyle w:val="Header"/>
    </w:pPr>
    <w:r>
      <w:t>8 May</w:t>
    </w:r>
    <w:r w:rsidR="00C14D55">
      <w:t xml:space="preserve"> 2</w:t>
    </w:r>
    <w:r w:rsidR="00583A6D">
      <w:t>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B483D"/>
    <w:multiLevelType w:val="multilevel"/>
    <w:tmpl w:val="287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B13D8"/>
    <w:multiLevelType w:val="hybridMultilevel"/>
    <w:tmpl w:val="D99CEBBC"/>
    <w:lvl w:ilvl="0" w:tplc="7578F210">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D0484"/>
    <w:multiLevelType w:val="hybridMultilevel"/>
    <w:tmpl w:val="C5248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B1CC7"/>
    <w:multiLevelType w:val="multilevel"/>
    <w:tmpl w:val="6968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151E71"/>
    <w:multiLevelType w:val="hybridMultilevel"/>
    <w:tmpl w:val="11485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16AA9"/>
    <w:multiLevelType w:val="multilevel"/>
    <w:tmpl w:val="6598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F70762"/>
    <w:multiLevelType w:val="multilevel"/>
    <w:tmpl w:val="CC66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97B3861"/>
    <w:multiLevelType w:val="hybridMultilevel"/>
    <w:tmpl w:val="57086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E6A3A2"/>
    <w:multiLevelType w:val="hybridMultilevel"/>
    <w:tmpl w:val="FFFFFFFF"/>
    <w:lvl w:ilvl="0" w:tplc="6FAA4EC6">
      <w:start w:val="1"/>
      <w:numFmt w:val="bullet"/>
      <w:lvlText w:val=""/>
      <w:lvlJc w:val="left"/>
      <w:pPr>
        <w:ind w:left="360" w:hanging="360"/>
      </w:pPr>
      <w:rPr>
        <w:rFonts w:ascii="Symbol" w:hAnsi="Symbol" w:hint="default"/>
      </w:rPr>
    </w:lvl>
    <w:lvl w:ilvl="1" w:tplc="52D29FCC">
      <w:start w:val="1"/>
      <w:numFmt w:val="bullet"/>
      <w:lvlText w:val="o"/>
      <w:lvlJc w:val="left"/>
      <w:pPr>
        <w:ind w:left="1080" w:hanging="360"/>
      </w:pPr>
      <w:rPr>
        <w:rFonts w:ascii="Courier New" w:hAnsi="Courier New" w:hint="default"/>
      </w:rPr>
    </w:lvl>
    <w:lvl w:ilvl="2" w:tplc="D1482FB4">
      <w:start w:val="1"/>
      <w:numFmt w:val="bullet"/>
      <w:lvlText w:val=""/>
      <w:lvlJc w:val="left"/>
      <w:pPr>
        <w:ind w:left="1800" w:hanging="360"/>
      </w:pPr>
      <w:rPr>
        <w:rFonts w:ascii="Wingdings" w:hAnsi="Wingdings" w:hint="default"/>
      </w:rPr>
    </w:lvl>
    <w:lvl w:ilvl="3" w:tplc="925C4138">
      <w:start w:val="1"/>
      <w:numFmt w:val="bullet"/>
      <w:lvlText w:val=""/>
      <w:lvlJc w:val="left"/>
      <w:pPr>
        <w:ind w:left="2520" w:hanging="360"/>
      </w:pPr>
      <w:rPr>
        <w:rFonts w:ascii="Symbol" w:hAnsi="Symbol" w:hint="default"/>
      </w:rPr>
    </w:lvl>
    <w:lvl w:ilvl="4" w:tplc="6824BB26">
      <w:start w:val="1"/>
      <w:numFmt w:val="bullet"/>
      <w:lvlText w:val="o"/>
      <w:lvlJc w:val="left"/>
      <w:pPr>
        <w:ind w:left="3240" w:hanging="360"/>
      </w:pPr>
      <w:rPr>
        <w:rFonts w:ascii="Courier New" w:hAnsi="Courier New" w:hint="default"/>
      </w:rPr>
    </w:lvl>
    <w:lvl w:ilvl="5" w:tplc="40C896F2">
      <w:start w:val="1"/>
      <w:numFmt w:val="bullet"/>
      <w:lvlText w:val=""/>
      <w:lvlJc w:val="left"/>
      <w:pPr>
        <w:ind w:left="3960" w:hanging="360"/>
      </w:pPr>
      <w:rPr>
        <w:rFonts w:ascii="Wingdings" w:hAnsi="Wingdings" w:hint="default"/>
      </w:rPr>
    </w:lvl>
    <w:lvl w:ilvl="6" w:tplc="29841B02">
      <w:start w:val="1"/>
      <w:numFmt w:val="bullet"/>
      <w:lvlText w:val=""/>
      <w:lvlJc w:val="left"/>
      <w:pPr>
        <w:ind w:left="4680" w:hanging="360"/>
      </w:pPr>
      <w:rPr>
        <w:rFonts w:ascii="Symbol" w:hAnsi="Symbol" w:hint="default"/>
      </w:rPr>
    </w:lvl>
    <w:lvl w:ilvl="7" w:tplc="90F21F84">
      <w:start w:val="1"/>
      <w:numFmt w:val="bullet"/>
      <w:lvlText w:val="o"/>
      <w:lvlJc w:val="left"/>
      <w:pPr>
        <w:ind w:left="5400" w:hanging="360"/>
      </w:pPr>
      <w:rPr>
        <w:rFonts w:ascii="Courier New" w:hAnsi="Courier New" w:hint="default"/>
      </w:rPr>
    </w:lvl>
    <w:lvl w:ilvl="8" w:tplc="6748A1BC">
      <w:start w:val="1"/>
      <w:numFmt w:val="bullet"/>
      <w:lvlText w:val=""/>
      <w:lvlJc w:val="left"/>
      <w:pPr>
        <w:ind w:left="6120" w:hanging="360"/>
      </w:pPr>
      <w:rPr>
        <w:rFonts w:ascii="Wingdings" w:hAnsi="Wingdings" w:hint="default"/>
      </w:rPr>
    </w:lvl>
  </w:abstractNum>
  <w:abstractNum w:abstractNumId="20"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1B1A98"/>
    <w:multiLevelType w:val="hybridMultilevel"/>
    <w:tmpl w:val="DBEC93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2F95BA25"/>
    <w:multiLevelType w:val="hybridMultilevel"/>
    <w:tmpl w:val="FFFFFFFF"/>
    <w:lvl w:ilvl="0" w:tplc="DBF02E4A">
      <w:start w:val="1"/>
      <w:numFmt w:val="bullet"/>
      <w:lvlText w:val=""/>
      <w:lvlJc w:val="left"/>
      <w:pPr>
        <w:ind w:left="360" w:hanging="360"/>
      </w:pPr>
      <w:rPr>
        <w:rFonts w:ascii="Symbol" w:hAnsi="Symbol" w:hint="default"/>
      </w:rPr>
    </w:lvl>
    <w:lvl w:ilvl="1" w:tplc="538477BE">
      <w:start w:val="1"/>
      <w:numFmt w:val="bullet"/>
      <w:lvlText w:val="o"/>
      <w:lvlJc w:val="left"/>
      <w:pPr>
        <w:ind w:left="1080" w:hanging="360"/>
      </w:pPr>
      <w:rPr>
        <w:rFonts w:ascii="Courier New" w:hAnsi="Courier New" w:hint="default"/>
      </w:rPr>
    </w:lvl>
    <w:lvl w:ilvl="2" w:tplc="1F4ABE94">
      <w:start w:val="1"/>
      <w:numFmt w:val="bullet"/>
      <w:lvlText w:val=""/>
      <w:lvlJc w:val="left"/>
      <w:pPr>
        <w:ind w:left="1800" w:hanging="360"/>
      </w:pPr>
      <w:rPr>
        <w:rFonts w:ascii="Wingdings" w:hAnsi="Wingdings" w:hint="default"/>
      </w:rPr>
    </w:lvl>
    <w:lvl w:ilvl="3" w:tplc="D688B21E">
      <w:start w:val="1"/>
      <w:numFmt w:val="bullet"/>
      <w:lvlText w:val=""/>
      <w:lvlJc w:val="left"/>
      <w:pPr>
        <w:ind w:left="2520" w:hanging="360"/>
      </w:pPr>
      <w:rPr>
        <w:rFonts w:ascii="Symbol" w:hAnsi="Symbol" w:hint="default"/>
      </w:rPr>
    </w:lvl>
    <w:lvl w:ilvl="4" w:tplc="DE6445B0">
      <w:start w:val="1"/>
      <w:numFmt w:val="bullet"/>
      <w:lvlText w:val="o"/>
      <w:lvlJc w:val="left"/>
      <w:pPr>
        <w:ind w:left="3240" w:hanging="360"/>
      </w:pPr>
      <w:rPr>
        <w:rFonts w:ascii="Courier New" w:hAnsi="Courier New" w:hint="default"/>
      </w:rPr>
    </w:lvl>
    <w:lvl w:ilvl="5" w:tplc="D32CF794">
      <w:start w:val="1"/>
      <w:numFmt w:val="bullet"/>
      <w:lvlText w:val=""/>
      <w:lvlJc w:val="left"/>
      <w:pPr>
        <w:ind w:left="3960" w:hanging="360"/>
      </w:pPr>
      <w:rPr>
        <w:rFonts w:ascii="Wingdings" w:hAnsi="Wingdings" w:hint="default"/>
      </w:rPr>
    </w:lvl>
    <w:lvl w:ilvl="6" w:tplc="9438C208">
      <w:start w:val="1"/>
      <w:numFmt w:val="bullet"/>
      <w:lvlText w:val=""/>
      <w:lvlJc w:val="left"/>
      <w:pPr>
        <w:ind w:left="4680" w:hanging="360"/>
      </w:pPr>
      <w:rPr>
        <w:rFonts w:ascii="Symbol" w:hAnsi="Symbol" w:hint="default"/>
      </w:rPr>
    </w:lvl>
    <w:lvl w:ilvl="7" w:tplc="2BACE5AE">
      <w:start w:val="1"/>
      <w:numFmt w:val="bullet"/>
      <w:lvlText w:val="o"/>
      <w:lvlJc w:val="left"/>
      <w:pPr>
        <w:ind w:left="5400" w:hanging="360"/>
      </w:pPr>
      <w:rPr>
        <w:rFonts w:ascii="Courier New" w:hAnsi="Courier New" w:hint="default"/>
      </w:rPr>
    </w:lvl>
    <w:lvl w:ilvl="8" w:tplc="E1003CFE">
      <w:start w:val="1"/>
      <w:numFmt w:val="bullet"/>
      <w:lvlText w:val=""/>
      <w:lvlJc w:val="left"/>
      <w:pPr>
        <w:ind w:left="6120" w:hanging="360"/>
      </w:pPr>
      <w:rPr>
        <w:rFonts w:ascii="Wingdings" w:hAnsi="Wingdings" w:hint="default"/>
      </w:rPr>
    </w:lvl>
  </w:abstractNum>
  <w:abstractNum w:abstractNumId="23"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67555D"/>
    <w:multiLevelType w:val="hybridMultilevel"/>
    <w:tmpl w:val="4A8A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191327"/>
    <w:multiLevelType w:val="hybridMultilevel"/>
    <w:tmpl w:val="D30A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2D6512"/>
    <w:multiLevelType w:val="multilevel"/>
    <w:tmpl w:val="44BE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795706F"/>
    <w:multiLevelType w:val="multilevel"/>
    <w:tmpl w:val="63CA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E6241B"/>
    <w:multiLevelType w:val="hybridMultilevel"/>
    <w:tmpl w:val="12D6E790"/>
    <w:lvl w:ilvl="0" w:tplc="BA70DA30">
      <w:numFmt w:val="bullet"/>
      <w:lvlText w:val="•"/>
      <w:lvlJc w:val="left"/>
      <w:pPr>
        <w:ind w:left="720" w:hanging="72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4F9975E8"/>
    <w:multiLevelType w:val="hybridMultilevel"/>
    <w:tmpl w:val="0B366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39048F3"/>
    <w:multiLevelType w:val="hybridMultilevel"/>
    <w:tmpl w:val="A5B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369793977">
    <w:abstractNumId w:val="13"/>
  </w:num>
  <w:num w:numId="2" w16cid:durableId="453060906">
    <w:abstractNumId w:val="34"/>
  </w:num>
  <w:num w:numId="3" w16cid:durableId="801263993">
    <w:abstractNumId w:val="1"/>
  </w:num>
  <w:num w:numId="4" w16cid:durableId="926112568">
    <w:abstractNumId w:val="0"/>
  </w:num>
  <w:num w:numId="5" w16cid:durableId="1929344204">
    <w:abstractNumId w:val="49"/>
  </w:num>
  <w:num w:numId="6" w16cid:durableId="1287588036">
    <w:abstractNumId w:val="3"/>
  </w:num>
  <w:num w:numId="7" w16cid:durableId="449519985">
    <w:abstractNumId w:val="22"/>
  </w:num>
  <w:num w:numId="8" w16cid:durableId="426929840">
    <w:abstractNumId w:val="19"/>
  </w:num>
  <w:num w:numId="9" w16cid:durableId="2057075617">
    <w:abstractNumId w:val="26"/>
  </w:num>
  <w:num w:numId="10" w16cid:durableId="562301983">
    <w:abstractNumId w:val="32"/>
  </w:num>
  <w:num w:numId="11" w16cid:durableId="97780704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06E"/>
    <w:rsid w:val="000021CE"/>
    <w:rsid w:val="00002232"/>
    <w:rsid w:val="000024AC"/>
    <w:rsid w:val="00002558"/>
    <w:rsid w:val="000025B6"/>
    <w:rsid w:val="000025FC"/>
    <w:rsid w:val="000026FA"/>
    <w:rsid w:val="000029BF"/>
    <w:rsid w:val="00002AF3"/>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067"/>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459"/>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3F66"/>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DC8"/>
    <w:rsid w:val="00036FD6"/>
    <w:rsid w:val="000370F9"/>
    <w:rsid w:val="00037421"/>
    <w:rsid w:val="000375F6"/>
    <w:rsid w:val="00037790"/>
    <w:rsid w:val="000377ED"/>
    <w:rsid w:val="0003793C"/>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2F3"/>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852"/>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A1C"/>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0F"/>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594"/>
    <w:rsid w:val="00077771"/>
    <w:rsid w:val="00077787"/>
    <w:rsid w:val="00077A39"/>
    <w:rsid w:val="00077EA5"/>
    <w:rsid w:val="00080481"/>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4D"/>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3A3"/>
    <w:rsid w:val="0009343C"/>
    <w:rsid w:val="000934D1"/>
    <w:rsid w:val="00093994"/>
    <w:rsid w:val="00093CA9"/>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54D"/>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DBF"/>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2F17"/>
    <w:rsid w:val="000D311A"/>
    <w:rsid w:val="000D323E"/>
    <w:rsid w:val="000D350F"/>
    <w:rsid w:val="000D359E"/>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DA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512"/>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343"/>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594"/>
    <w:rsid w:val="00102798"/>
    <w:rsid w:val="001031C7"/>
    <w:rsid w:val="001031FA"/>
    <w:rsid w:val="001036F3"/>
    <w:rsid w:val="0010376F"/>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B70"/>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0C9A"/>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797"/>
    <w:rsid w:val="0013080C"/>
    <w:rsid w:val="0013082F"/>
    <w:rsid w:val="001309EB"/>
    <w:rsid w:val="00130B00"/>
    <w:rsid w:val="00130B58"/>
    <w:rsid w:val="00130C3F"/>
    <w:rsid w:val="00131075"/>
    <w:rsid w:val="00131293"/>
    <w:rsid w:val="001314FC"/>
    <w:rsid w:val="001319C9"/>
    <w:rsid w:val="00131FAA"/>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61A"/>
    <w:rsid w:val="00135918"/>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19E"/>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778"/>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1DB"/>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6A"/>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733"/>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69"/>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53"/>
    <w:rsid w:val="00204CDD"/>
    <w:rsid w:val="00204F19"/>
    <w:rsid w:val="00205072"/>
    <w:rsid w:val="0020544F"/>
    <w:rsid w:val="002055AF"/>
    <w:rsid w:val="00205673"/>
    <w:rsid w:val="0020599D"/>
    <w:rsid w:val="00205D32"/>
    <w:rsid w:val="00205EFB"/>
    <w:rsid w:val="002063FD"/>
    <w:rsid w:val="00206558"/>
    <w:rsid w:val="00206C07"/>
    <w:rsid w:val="00206D76"/>
    <w:rsid w:val="002070BE"/>
    <w:rsid w:val="002072B8"/>
    <w:rsid w:val="0020739A"/>
    <w:rsid w:val="00207596"/>
    <w:rsid w:val="0020771A"/>
    <w:rsid w:val="00207859"/>
    <w:rsid w:val="00207909"/>
    <w:rsid w:val="00207B9C"/>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D80"/>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2DC"/>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57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22B"/>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06"/>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9A3"/>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87"/>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17"/>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647"/>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B2F"/>
    <w:rsid w:val="00292C08"/>
    <w:rsid w:val="002935E0"/>
    <w:rsid w:val="00293C81"/>
    <w:rsid w:val="00293E08"/>
    <w:rsid w:val="002940C5"/>
    <w:rsid w:val="00294112"/>
    <w:rsid w:val="00294449"/>
    <w:rsid w:val="00294728"/>
    <w:rsid w:val="00294736"/>
    <w:rsid w:val="0029495B"/>
    <w:rsid w:val="00294ACF"/>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6F6"/>
    <w:rsid w:val="002B2942"/>
    <w:rsid w:val="002B2FA5"/>
    <w:rsid w:val="002B2FEE"/>
    <w:rsid w:val="002B30CE"/>
    <w:rsid w:val="002B3315"/>
    <w:rsid w:val="002B3420"/>
    <w:rsid w:val="002B377F"/>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160"/>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C7F40"/>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52"/>
    <w:rsid w:val="002D75AD"/>
    <w:rsid w:val="002D75E3"/>
    <w:rsid w:val="002D79ED"/>
    <w:rsid w:val="002D79F9"/>
    <w:rsid w:val="002D7A6D"/>
    <w:rsid w:val="002D7A80"/>
    <w:rsid w:val="002E028E"/>
    <w:rsid w:val="002E0926"/>
    <w:rsid w:val="002E0A00"/>
    <w:rsid w:val="002E0DF9"/>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897"/>
    <w:rsid w:val="002F2D6A"/>
    <w:rsid w:val="002F2D7C"/>
    <w:rsid w:val="002F34B2"/>
    <w:rsid w:val="002F350D"/>
    <w:rsid w:val="002F3534"/>
    <w:rsid w:val="002F3957"/>
    <w:rsid w:val="002F3EA6"/>
    <w:rsid w:val="002F4077"/>
    <w:rsid w:val="002F407E"/>
    <w:rsid w:val="002F40B0"/>
    <w:rsid w:val="002F40B4"/>
    <w:rsid w:val="002F4113"/>
    <w:rsid w:val="002F418A"/>
    <w:rsid w:val="002F419F"/>
    <w:rsid w:val="002F434B"/>
    <w:rsid w:val="002F43B3"/>
    <w:rsid w:val="002F43DC"/>
    <w:rsid w:val="002F4557"/>
    <w:rsid w:val="002F45A6"/>
    <w:rsid w:val="002F47E3"/>
    <w:rsid w:val="002F4B66"/>
    <w:rsid w:val="002F510C"/>
    <w:rsid w:val="002F5258"/>
    <w:rsid w:val="002F54EF"/>
    <w:rsid w:val="002F554D"/>
    <w:rsid w:val="002F58DF"/>
    <w:rsid w:val="002F5A2D"/>
    <w:rsid w:val="002F5B3E"/>
    <w:rsid w:val="002F5CA5"/>
    <w:rsid w:val="002F5D71"/>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3F"/>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621"/>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739"/>
    <w:rsid w:val="0032199D"/>
    <w:rsid w:val="00321BC6"/>
    <w:rsid w:val="00321D0E"/>
    <w:rsid w:val="00321DA5"/>
    <w:rsid w:val="00321E69"/>
    <w:rsid w:val="0032233E"/>
    <w:rsid w:val="00322350"/>
    <w:rsid w:val="00322758"/>
    <w:rsid w:val="00322887"/>
    <w:rsid w:val="003228AC"/>
    <w:rsid w:val="003228E5"/>
    <w:rsid w:val="003229AA"/>
    <w:rsid w:val="00322AFE"/>
    <w:rsid w:val="00322BDC"/>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6EA9"/>
    <w:rsid w:val="00327259"/>
    <w:rsid w:val="00327389"/>
    <w:rsid w:val="003274EC"/>
    <w:rsid w:val="00327580"/>
    <w:rsid w:val="003277C7"/>
    <w:rsid w:val="00327E1C"/>
    <w:rsid w:val="0033006D"/>
    <w:rsid w:val="00330085"/>
    <w:rsid w:val="003300EE"/>
    <w:rsid w:val="0033014A"/>
    <w:rsid w:val="0033061A"/>
    <w:rsid w:val="0033073D"/>
    <w:rsid w:val="003309C3"/>
    <w:rsid w:val="003309EB"/>
    <w:rsid w:val="00330BF1"/>
    <w:rsid w:val="00330EA5"/>
    <w:rsid w:val="00331178"/>
    <w:rsid w:val="00331453"/>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DD0"/>
    <w:rsid w:val="00342E62"/>
    <w:rsid w:val="00342E9F"/>
    <w:rsid w:val="00343100"/>
    <w:rsid w:val="0034346C"/>
    <w:rsid w:val="00343545"/>
    <w:rsid w:val="003436F1"/>
    <w:rsid w:val="0034372D"/>
    <w:rsid w:val="00343CA2"/>
    <w:rsid w:val="00343CC6"/>
    <w:rsid w:val="00343EB1"/>
    <w:rsid w:val="0034402E"/>
    <w:rsid w:val="0034438F"/>
    <w:rsid w:val="003444AF"/>
    <w:rsid w:val="00344545"/>
    <w:rsid w:val="00344A82"/>
    <w:rsid w:val="00344B4C"/>
    <w:rsid w:val="00344C55"/>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4BB"/>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2FC2"/>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4EB"/>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43E"/>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A43"/>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EE6"/>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8A8"/>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0D8"/>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332"/>
    <w:rsid w:val="004143F4"/>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605"/>
    <w:rsid w:val="00427709"/>
    <w:rsid w:val="004278B7"/>
    <w:rsid w:val="004278CD"/>
    <w:rsid w:val="0042791B"/>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0C0"/>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2E79"/>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1C5"/>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560"/>
    <w:rsid w:val="004677CE"/>
    <w:rsid w:val="00467838"/>
    <w:rsid w:val="00467B7F"/>
    <w:rsid w:val="00467F92"/>
    <w:rsid w:val="0047023E"/>
    <w:rsid w:val="00470AF5"/>
    <w:rsid w:val="00470BE3"/>
    <w:rsid w:val="00470E25"/>
    <w:rsid w:val="00470F09"/>
    <w:rsid w:val="004711A7"/>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21D0"/>
    <w:rsid w:val="00482494"/>
    <w:rsid w:val="004825A6"/>
    <w:rsid w:val="0048271F"/>
    <w:rsid w:val="00482775"/>
    <w:rsid w:val="004828DC"/>
    <w:rsid w:val="00482A41"/>
    <w:rsid w:val="00482A6B"/>
    <w:rsid w:val="0048311D"/>
    <w:rsid w:val="0048365C"/>
    <w:rsid w:val="004836F8"/>
    <w:rsid w:val="0048395A"/>
    <w:rsid w:val="00483980"/>
    <w:rsid w:val="00483E55"/>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61F"/>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089C"/>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686"/>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1C1"/>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163"/>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A3D"/>
    <w:rsid w:val="004C4C46"/>
    <w:rsid w:val="004C4CDF"/>
    <w:rsid w:val="004C4E26"/>
    <w:rsid w:val="004C51DD"/>
    <w:rsid w:val="004C5602"/>
    <w:rsid w:val="004C5747"/>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8A2"/>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8FA"/>
    <w:rsid w:val="00504A4E"/>
    <w:rsid w:val="00504D2A"/>
    <w:rsid w:val="00505020"/>
    <w:rsid w:val="00505134"/>
    <w:rsid w:val="00505172"/>
    <w:rsid w:val="0050568D"/>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BB0"/>
    <w:rsid w:val="00510CDD"/>
    <w:rsid w:val="00510FA3"/>
    <w:rsid w:val="0051109A"/>
    <w:rsid w:val="00511629"/>
    <w:rsid w:val="005116D8"/>
    <w:rsid w:val="00511C77"/>
    <w:rsid w:val="00511E29"/>
    <w:rsid w:val="00511E60"/>
    <w:rsid w:val="00511E7E"/>
    <w:rsid w:val="00511EB5"/>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2FC6"/>
    <w:rsid w:val="0052317D"/>
    <w:rsid w:val="005234AD"/>
    <w:rsid w:val="00523852"/>
    <w:rsid w:val="00523878"/>
    <w:rsid w:val="00523E31"/>
    <w:rsid w:val="0052429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1EE5"/>
    <w:rsid w:val="00532238"/>
    <w:rsid w:val="00532617"/>
    <w:rsid w:val="00532770"/>
    <w:rsid w:val="0053298F"/>
    <w:rsid w:val="005335AE"/>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29"/>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8DA"/>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32F"/>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751"/>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84"/>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B89"/>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0C9"/>
    <w:rsid w:val="00594255"/>
    <w:rsid w:val="00594598"/>
    <w:rsid w:val="0059486C"/>
    <w:rsid w:val="00594ABD"/>
    <w:rsid w:val="00594B30"/>
    <w:rsid w:val="00594C5C"/>
    <w:rsid w:val="00594ED5"/>
    <w:rsid w:val="005950D4"/>
    <w:rsid w:val="00595C0B"/>
    <w:rsid w:val="00595D3B"/>
    <w:rsid w:val="00595FF5"/>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BEA"/>
    <w:rsid w:val="005A1D29"/>
    <w:rsid w:val="005A1D79"/>
    <w:rsid w:val="005A1DED"/>
    <w:rsid w:val="005A2083"/>
    <w:rsid w:val="005A230B"/>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8AC"/>
    <w:rsid w:val="005A4D19"/>
    <w:rsid w:val="005A4DD4"/>
    <w:rsid w:val="005A4F30"/>
    <w:rsid w:val="005A4F6F"/>
    <w:rsid w:val="005A51FD"/>
    <w:rsid w:val="005A5395"/>
    <w:rsid w:val="005A620C"/>
    <w:rsid w:val="005A62D7"/>
    <w:rsid w:val="005A63B7"/>
    <w:rsid w:val="005A67ED"/>
    <w:rsid w:val="005A6821"/>
    <w:rsid w:val="005A68A8"/>
    <w:rsid w:val="005A6AC3"/>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0A3"/>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496"/>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9B5"/>
    <w:rsid w:val="005E4B0F"/>
    <w:rsid w:val="005E4C29"/>
    <w:rsid w:val="005E4E2B"/>
    <w:rsid w:val="005E4E79"/>
    <w:rsid w:val="005E4F11"/>
    <w:rsid w:val="005E4F24"/>
    <w:rsid w:val="005E50ED"/>
    <w:rsid w:val="005E5318"/>
    <w:rsid w:val="005E543E"/>
    <w:rsid w:val="005E5457"/>
    <w:rsid w:val="005E567E"/>
    <w:rsid w:val="005E5965"/>
    <w:rsid w:val="005E59C1"/>
    <w:rsid w:val="005E5A41"/>
    <w:rsid w:val="005E5B0A"/>
    <w:rsid w:val="005E5B69"/>
    <w:rsid w:val="005E5D43"/>
    <w:rsid w:val="005E61F7"/>
    <w:rsid w:val="005E6349"/>
    <w:rsid w:val="005E6476"/>
    <w:rsid w:val="005E6A00"/>
    <w:rsid w:val="005E6B56"/>
    <w:rsid w:val="005E6BAF"/>
    <w:rsid w:val="005E6E34"/>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2EAE"/>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0BC"/>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97C"/>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4C45"/>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1FD9"/>
    <w:rsid w:val="006522C9"/>
    <w:rsid w:val="0065255C"/>
    <w:rsid w:val="0065258B"/>
    <w:rsid w:val="00652B8D"/>
    <w:rsid w:val="00652ED0"/>
    <w:rsid w:val="00652F42"/>
    <w:rsid w:val="006533EA"/>
    <w:rsid w:val="00653528"/>
    <w:rsid w:val="0065352E"/>
    <w:rsid w:val="0065367A"/>
    <w:rsid w:val="00653719"/>
    <w:rsid w:val="006537C6"/>
    <w:rsid w:val="00653880"/>
    <w:rsid w:val="00653B4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14D"/>
    <w:rsid w:val="006663A5"/>
    <w:rsid w:val="00666922"/>
    <w:rsid w:val="00666CB5"/>
    <w:rsid w:val="00666E65"/>
    <w:rsid w:val="00666FED"/>
    <w:rsid w:val="00667099"/>
    <w:rsid w:val="006670D1"/>
    <w:rsid w:val="006671E4"/>
    <w:rsid w:val="0066767A"/>
    <w:rsid w:val="0066771A"/>
    <w:rsid w:val="00667ADE"/>
    <w:rsid w:val="00667B18"/>
    <w:rsid w:val="00667BAC"/>
    <w:rsid w:val="00667C24"/>
    <w:rsid w:val="00667ED9"/>
    <w:rsid w:val="00670048"/>
    <w:rsid w:val="006702BA"/>
    <w:rsid w:val="00670799"/>
    <w:rsid w:val="00670ADE"/>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4D41"/>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38"/>
    <w:rsid w:val="00682598"/>
    <w:rsid w:val="00682699"/>
    <w:rsid w:val="00682935"/>
    <w:rsid w:val="006829AC"/>
    <w:rsid w:val="00682F7C"/>
    <w:rsid w:val="00683043"/>
    <w:rsid w:val="006830D9"/>
    <w:rsid w:val="006833D3"/>
    <w:rsid w:val="00683532"/>
    <w:rsid w:val="00683662"/>
    <w:rsid w:val="00683785"/>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31"/>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43"/>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0FF6"/>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599"/>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52A"/>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9AC"/>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198"/>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6C7"/>
    <w:rsid w:val="0074392C"/>
    <w:rsid w:val="00743A13"/>
    <w:rsid w:val="00743A71"/>
    <w:rsid w:val="00743AEC"/>
    <w:rsid w:val="00744510"/>
    <w:rsid w:val="007448A9"/>
    <w:rsid w:val="00744AEB"/>
    <w:rsid w:val="00744B87"/>
    <w:rsid w:val="00744BF5"/>
    <w:rsid w:val="00744C72"/>
    <w:rsid w:val="00744CCF"/>
    <w:rsid w:val="0074509F"/>
    <w:rsid w:val="007451A9"/>
    <w:rsid w:val="0074552B"/>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1FF0"/>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7B"/>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6F75"/>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5F3"/>
    <w:rsid w:val="0078566C"/>
    <w:rsid w:val="00786124"/>
    <w:rsid w:val="0078614C"/>
    <w:rsid w:val="00786463"/>
    <w:rsid w:val="00786B2C"/>
    <w:rsid w:val="00786CC9"/>
    <w:rsid w:val="00786D55"/>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97E69"/>
    <w:rsid w:val="007A00D7"/>
    <w:rsid w:val="007A0130"/>
    <w:rsid w:val="007A0978"/>
    <w:rsid w:val="007A0AEF"/>
    <w:rsid w:val="007A0C24"/>
    <w:rsid w:val="007A0CC8"/>
    <w:rsid w:val="007A0EDE"/>
    <w:rsid w:val="007A12BC"/>
    <w:rsid w:val="007A12F7"/>
    <w:rsid w:val="007A1953"/>
    <w:rsid w:val="007A19D4"/>
    <w:rsid w:val="007A1B35"/>
    <w:rsid w:val="007A1EDF"/>
    <w:rsid w:val="007A2485"/>
    <w:rsid w:val="007A24B1"/>
    <w:rsid w:val="007A2789"/>
    <w:rsid w:val="007A27D4"/>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03"/>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96A"/>
    <w:rsid w:val="00807DDE"/>
    <w:rsid w:val="00807DFF"/>
    <w:rsid w:val="00810434"/>
    <w:rsid w:val="0081079B"/>
    <w:rsid w:val="0081097C"/>
    <w:rsid w:val="00810EDB"/>
    <w:rsid w:val="00810F59"/>
    <w:rsid w:val="008110C9"/>
    <w:rsid w:val="0081112E"/>
    <w:rsid w:val="008113F0"/>
    <w:rsid w:val="00811AEB"/>
    <w:rsid w:val="00811D2B"/>
    <w:rsid w:val="00811E1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5EB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28A"/>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B9F"/>
    <w:rsid w:val="00841C5F"/>
    <w:rsid w:val="00841D81"/>
    <w:rsid w:val="00841EFF"/>
    <w:rsid w:val="00841F42"/>
    <w:rsid w:val="008429AB"/>
    <w:rsid w:val="008429C7"/>
    <w:rsid w:val="00842E09"/>
    <w:rsid w:val="00842EBD"/>
    <w:rsid w:val="00842F39"/>
    <w:rsid w:val="00842F7D"/>
    <w:rsid w:val="00843096"/>
    <w:rsid w:val="008431BE"/>
    <w:rsid w:val="00843240"/>
    <w:rsid w:val="00843323"/>
    <w:rsid w:val="00843364"/>
    <w:rsid w:val="008433AE"/>
    <w:rsid w:val="008436C8"/>
    <w:rsid w:val="00843D23"/>
    <w:rsid w:val="008441C4"/>
    <w:rsid w:val="0084443A"/>
    <w:rsid w:val="00844726"/>
    <w:rsid w:val="008448E3"/>
    <w:rsid w:val="00844B9A"/>
    <w:rsid w:val="00844EA9"/>
    <w:rsid w:val="008450D0"/>
    <w:rsid w:val="00845D71"/>
    <w:rsid w:val="00845E47"/>
    <w:rsid w:val="008468D4"/>
    <w:rsid w:val="00846B7C"/>
    <w:rsid w:val="008470DA"/>
    <w:rsid w:val="00847629"/>
    <w:rsid w:val="0084780A"/>
    <w:rsid w:val="00847A8E"/>
    <w:rsid w:val="00847B37"/>
    <w:rsid w:val="00847CE1"/>
    <w:rsid w:val="00847D31"/>
    <w:rsid w:val="00847D7F"/>
    <w:rsid w:val="00847D86"/>
    <w:rsid w:val="00847F12"/>
    <w:rsid w:val="00850020"/>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0D"/>
    <w:rsid w:val="00854B22"/>
    <w:rsid w:val="00854D55"/>
    <w:rsid w:val="00854E27"/>
    <w:rsid w:val="00854F57"/>
    <w:rsid w:val="00855292"/>
    <w:rsid w:val="00855500"/>
    <w:rsid w:val="0085556B"/>
    <w:rsid w:val="008559C3"/>
    <w:rsid w:val="00855A82"/>
    <w:rsid w:val="00855B5F"/>
    <w:rsid w:val="00855C57"/>
    <w:rsid w:val="00855F04"/>
    <w:rsid w:val="008564BA"/>
    <w:rsid w:val="00856B4A"/>
    <w:rsid w:val="00856BC0"/>
    <w:rsid w:val="00856BDE"/>
    <w:rsid w:val="00856BFD"/>
    <w:rsid w:val="00856EF0"/>
    <w:rsid w:val="008572BA"/>
    <w:rsid w:val="008573F9"/>
    <w:rsid w:val="0085741F"/>
    <w:rsid w:val="008574A2"/>
    <w:rsid w:val="00857504"/>
    <w:rsid w:val="00857560"/>
    <w:rsid w:val="00857565"/>
    <w:rsid w:val="008575F8"/>
    <w:rsid w:val="00857614"/>
    <w:rsid w:val="00857633"/>
    <w:rsid w:val="00857943"/>
    <w:rsid w:val="008579BD"/>
    <w:rsid w:val="00857A3B"/>
    <w:rsid w:val="00857B84"/>
    <w:rsid w:val="00860052"/>
    <w:rsid w:val="0086064B"/>
    <w:rsid w:val="008609C7"/>
    <w:rsid w:val="00860DC6"/>
    <w:rsid w:val="0086114A"/>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4E0"/>
    <w:rsid w:val="008635AC"/>
    <w:rsid w:val="008639DE"/>
    <w:rsid w:val="008641B6"/>
    <w:rsid w:val="008643FD"/>
    <w:rsid w:val="00864CBE"/>
    <w:rsid w:val="00864FAB"/>
    <w:rsid w:val="008653C3"/>
    <w:rsid w:val="008655D9"/>
    <w:rsid w:val="00865981"/>
    <w:rsid w:val="00865A50"/>
    <w:rsid w:val="00865C3D"/>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1C5"/>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0BA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5E"/>
    <w:rsid w:val="00893485"/>
    <w:rsid w:val="008936AB"/>
    <w:rsid w:val="0089371C"/>
    <w:rsid w:val="0089397C"/>
    <w:rsid w:val="00894ADC"/>
    <w:rsid w:val="00894E40"/>
    <w:rsid w:val="00895314"/>
    <w:rsid w:val="008953EA"/>
    <w:rsid w:val="00895568"/>
    <w:rsid w:val="0089562C"/>
    <w:rsid w:val="008957E6"/>
    <w:rsid w:val="00895F4D"/>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91C"/>
    <w:rsid w:val="008A1D51"/>
    <w:rsid w:val="008A2025"/>
    <w:rsid w:val="008A22DD"/>
    <w:rsid w:val="008A2395"/>
    <w:rsid w:val="008A26C4"/>
    <w:rsid w:val="008A26E1"/>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5E9"/>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0B7"/>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197"/>
    <w:rsid w:val="008B3543"/>
    <w:rsid w:val="008B3A5E"/>
    <w:rsid w:val="008B3A70"/>
    <w:rsid w:val="008B3C24"/>
    <w:rsid w:val="008B3D54"/>
    <w:rsid w:val="008B3DDE"/>
    <w:rsid w:val="008B3DED"/>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5EE"/>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0EE"/>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DF8"/>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7"/>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DA1"/>
    <w:rsid w:val="008D3E97"/>
    <w:rsid w:val="008D3EB4"/>
    <w:rsid w:val="008D424A"/>
    <w:rsid w:val="008D4926"/>
    <w:rsid w:val="008D4B06"/>
    <w:rsid w:val="008D4BD3"/>
    <w:rsid w:val="008D4EAF"/>
    <w:rsid w:val="008D55A7"/>
    <w:rsid w:val="008D55CE"/>
    <w:rsid w:val="008D5C18"/>
    <w:rsid w:val="008D5C93"/>
    <w:rsid w:val="008D5E77"/>
    <w:rsid w:val="008D5E7E"/>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E7F05"/>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193"/>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1F"/>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96F"/>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D38"/>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70C"/>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025"/>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36E"/>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A18"/>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DD0"/>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2A8"/>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60E"/>
    <w:rsid w:val="009A372F"/>
    <w:rsid w:val="009A41B9"/>
    <w:rsid w:val="009A4920"/>
    <w:rsid w:val="009A4BFD"/>
    <w:rsid w:val="009A5207"/>
    <w:rsid w:val="009A55BB"/>
    <w:rsid w:val="009A5607"/>
    <w:rsid w:val="009A5796"/>
    <w:rsid w:val="009A5CCE"/>
    <w:rsid w:val="009A6B08"/>
    <w:rsid w:val="009A6C09"/>
    <w:rsid w:val="009A7165"/>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3F"/>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4D7"/>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5D13"/>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6A0"/>
    <w:rsid w:val="009E0925"/>
    <w:rsid w:val="009E0BD4"/>
    <w:rsid w:val="009E0D96"/>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E7DB0"/>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71B"/>
    <w:rsid w:val="00A02ABB"/>
    <w:rsid w:val="00A02D6F"/>
    <w:rsid w:val="00A030B3"/>
    <w:rsid w:val="00A03165"/>
    <w:rsid w:val="00A0372B"/>
    <w:rsid w:val="00A03800"/>
    <w:rsid w:val="00A03A81"/>
    <w:rsid w:val="00A03BAD"/>
    <w:rsid w:val="00A04200"/>
    <w:rsid w:val="00A042A4"/>
    <w:rsid w:val="00A047EB"/>
    <w:rsid w:val="00A04A45"/>
    <w:rsid w:val="00A04C18"/>
    <w:rsid w:val="00A04D4F"/>
    <w:rsid w:val="00A051D7"/>
    <w:rsid w:val="00A05F4A"/>
    <w:rsid w:val="00A0628D"/>
    <w:rsid w:val="00A065E2"/>
    <w:rsid w:val="00A067F3"/>
    <w:rsid w:val="00A06DA4"/>
    <w:rsid w:val="00A06F2B"/>
    <w:rsid w:val="00A0700F"/>
    <w:rsid w:val="00A07326"/>
    <w:rsid w:val="00A07479"/>
    <w:rsid w:val="00A07B86"/>
    <w:rsid w:val="00A07C4D"/>
    <w:rsid w:val="00A07D06"/>
    <w:rsid w:val="00A07D44"/>
    <w:rsid w:val="00A07FFE"/>
    <w:rsid w:val="00A101E0"/>
    <w:rsid w:val="00A1024E"/>
    <w:rsid w:val="00A104FA"/>
    <w:rsid w:val="00A10634"/>
    <w:rsid w:val="00A1096E"/>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0FD"/>
    <w:rsid w:val="00A164F0"/>
    <w:rsid w:val="00A16598"/>
    <w:rsid w:val="00A16701"/>
    <w:rsid w:val="00A1688F"/>
    <w:rsid w:val="00A16B23"/>
    <w:rsid w:val="00A16FDD"/>
    <w:rsid w:val="00A17763"/>
    <w:rsid w:val="00A177A8"/>
    <w:rsid w:val="00A17BB5"/>
    <w:rsid w:val="00A17D48"/>
    <w:rsid w:val="00A17F77"/>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6"/>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0C"/>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1F3"/>
    <w:rsid w:val="00A612D7"/>
    <w:rsid w:val="00A61311"/>
    <w:rsid w:val="00A61391"/>
    <w:rsid w:val="00A61701"/>
    <w:rsid w:val="00A61973"/>
    <w:rsid w:val="00A619B5"/>
    <w:rsid w:val="00A619E3"/>
    <w:rsid w:val="00A61B1F"/>
    <w:rsid w:val="00A61BE0"/>
    <w:rsid w:val="00A61DB4"/>
    <w:rsid w:val="00A61DE9"/>
    <w:rsid w:val="00A621FC"/>
    <w:rsid w:val="00A628E0"/>
    <w:rsid w:val="00A62901"/>
    <w:rsid w:val="00A62BDD"/>
    <w:rsid w:val="00A62C10"/>
    <w:rsid w:val="00A62CAE"/>
    <w:rsid w:val="00A62CCF"/>
    <w:rsid w:val="00A62EF7"/>
    <w:rsid w:val="00A630A0"/>
    <w:rsid w:val="00A6329F"/>
    <w:rsid w:val="00A639B4"/>
    <w:rsid w:val="00A63D05"/>
    <w:rsid w:val="00A63DC2"/>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727"/>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80"/>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DBB"/>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8C5"/>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A2F"/>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AB4"/>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3F1"/>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37E"/>
    <w:rsid w:val="00AD357E"/>
    <w:rsid w:val="00AD35B8"/>
    <w:rsid w:val="00AD3809"/>
    <w:rsid w:val="00AD3B32"/>
    <w:rsid w:val="00AD3D4F"/>
    <w:rsid w:val="00AD410A"/>
    <w:rsid w:val="00AD4495"/>
    <w:rsid w:val="00AD4659"/>
    <w:rsid w:val="00AD49FE"/>
    <w:rsid w:val="00AD4E62"/>
    <w:rsid w:val="00AD505D"/>
    <w:rsid w:val="00AD5154"/>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7A3"/>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E37"/>
    <w:rsid w:val="00AE3FE1"/>
    <w:rsid w:val="00AE42F8"/>
    <w:rsid w:val="00AE4493"/>
    <w:rsid w:val="00AE457A"/>
    <w:rsid w:val="00AE4892"/>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3D7"/>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857"/>
    <w:rsid w:val="00B54CC2"/>
    <w:rsid w:val="00B54E26"/>
    <w:rsid w:val="00B54E27"/>
    <w:rsid w:val="00B552E0"/>
    <w:rsid w:val="00B5558F"/>
    <w:rsid w:val="00B556B9"/>
    <w:rsid w:val="00B557E9"/>
    <w:rsid w:val="00B55B7B"/>
    <w:rsid w:val="00B5619B"/>
    <w:rsid w:val="00B562DC"/>
    <w:rsid w:val="00B5697C"/>
    <w:rsid w:val="00B56988"/>
    <w:rsid w:val="00B56F85"/>
    <w:rsid w:val="00B5703B"/>
    <w:rsid w:val="00B57150"/>
    <w:rsid w:val="00B573D6"/>
    <w:rsid w:val="00B5768A"/>
    <w:rsid w:val="00B57DDD"/>
    <w:rsid w:val="00B57F84"/>
    <w:rsid w:val="00B6002F"/>
    <w:rsid w:val="00B602EC"/>
    <w:rsid w:val="00B604DB"/>
    <w:rsid w:val="00B60582"/>
    <w:rsid w:val="00B605F4"/>
    <w:rsid w:val="00B60663"/>
    <w:rsid w:val="00B608F9"/>
    <w:rsid w:val="00B60C0D"/>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73"/>
    <w:rsid w:val="00B764E0"/>
    <w:rsid w:val="00B76856"/>
    <w:rsid w:val="00B76880"/>
    <w:rsid w:val="00B768C1"/>
    <w:rsid w:val="00B76AA4"/>
    <w:rsid w:val="00B76CF2"/>
    <w:rsid w:val="00B77047"/>
    <w:rsid w:val="00B7784E"/>
    <w:rsid w:val="00B77D00"/>
    <w:rsid w:val="00B77F4C"/>
    <w:rsid w:val="00B80013"/>
    <w:rsid w:val="00B80C57"/>
    <w:rsid w:val="00B80D06"/>
    <w:rsid w:val="00B80DD5"/>
    <w:rsid w:val="00B80EAC"/>
    <w:rsid w:val="00B810A3"/>
    <w:rsid w:val="00B81133"/>
    <w:rsid w:val="00B812B6"/>
    <w:rsid w:val="00B816BD"/>
    <w:rsid w:val="00B816D9"/>
    <w:rsid w:val="00B81771"/>
    <w:rsid w:val="00B81DF1"/>
    <w:rsid w:val="00B81E41"/>
    <w:rsid w:val="00B81E9F"/>
    <w:rsid w:val="00B8201B"/>
    <w:rsid w:val="00B8205E"/>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BF9"/>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1DA"/>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3A6"/>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9FA"/>
    <w:rsid w:val="00BA5A23"/>
    <w:rsid w:val="00BA5B42"/>
    <w:rsid w:val="00BA5D51"/>
    <w:rsid w:val="00BA5D83"/>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82A"/>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4EED"/>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B5"/>
    <w:rsid w:val="00BD7EC7"/>
    <w:rsid w:val="00BE001A"/>
    <w:rsid w:val="00BE0031"/>
    <w:rsid w:val="00BE0111"/>
    <w:rsid w:val="00BE06DA"/>
    <w:rsid w:val="00BE06EC"/>
    <w:rsid w:val="00BE0F57"/>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7C8"/>
    <w:rsid w:val="00BF58E0"/>
    <w:rsid w:val="00BF5ADB"/>
    <w:rsid w:val="00BF5DBA"/>
    <w:rsid w:val="00BF6105"/>
    <w:rsid w:val="00BF6136"/>
    <w:rsid w:val="00BF63B9"/>
    <w:rsid w:val="00BF65D3"/>
    <w:rsid w:val="00BF67A2"/>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5B14"/>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4D55"/>
    <w:rsid w:val="00C151FA"/>
    <w:rsid w:val="00C15202"/>
    <w:rsid w:val="00C154FD"/>
    <w:rsid w:val="00C1560E"/>
    <w:rsid w:val="00C15726"/>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7C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230"/>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D2C"/>
    <w:rsid w:val="00C53F3B"/>
    <w:rsid w:val="00C54819"/>
    <w:rsid w:val="00C54DB6"/>
    <w:rsid w:val="00C54EFE"/>
    <w:rsid w:val="00C550B9"/>
    <w:rsid w:val="00C554BE"/>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73E"/>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5A0"/>
    <w:rsid w:val="00C6561D"/>
    <w:rsid w:val="00C657C3"/>
    <w:rsid w:val="00C65A68"/>
    <w:rsid w:val="00C65B14"/>
    <w:rsid w:val="00C65C05"/>
    <w:rsid w:val="00C66419"/>
    <w:rsid w:val="00C665B3"/>
    <w:rsid w:val="00C66B1C"/>
    <w:rsid w:val="00C66C78"/>
    <w:rsid w:val="00C66E6D"/>
    <w:rsid w:val="00C675F6"/>
    <w:rsid w:val="00C67619"/>
    <w:rsid w:val="00C67637"/>
    <w:rsid w:val="00C67BE3"/>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A4E"/>
    <w:rsid w:val="00C77E15"/>
    <w:rsid w:val="00C80089"/>
    <w:rsid w:val="00C80459"/>
    <w:rsid w:val="00C806AE"/>
    <w:rsid w:val="00C807DA"/>
    <w:rsid w:val="00C807EE"/>
    <w:rsid w:val="00C8098F"/>
    <w:rsid w:val="00C80D85"/>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63"/>
    <w:rsid w:val="00C845B6"/>
    <w:rsid w:val="00C845DC"/>
    <w:rsid w:val="00C8461E"/>
    <w:rsid w:val="00C849B1"/>
    <w:rsid w:val="00C84E42"/>
    <w:rsid w:val="00C8511F"/>
    <w:rsid w:val="00C85165"/>
    <w:rsid w:val="00C85240"/>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DEC"/>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593"/>
    <w:rsid w:val="00C9769D"/>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266"/>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3F4A"/>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C1"/>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55B"/>
    <w:rsid w:val="00CC267C"/>
    <w:rsid w:val="00CC295B"/>
    <w:rsid w:val="00CC2A73"/>
    <w:rsid w:val="00CC2D46"/>
    <w:rsid w:val="00CC2E2B"/>
    <w:rsid w:val="00CC2F26"/>
    <w:rsid w:val="00CC2F71"/>
    <w:rsid w:val="00CC3216"/>
    <w:rsid w:val="00CC33DC"/>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E09"/>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09"/>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6BA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59"/>
    <w:rsid w:val="00D02CBB"/>
    <w:rsid w:val="00D02ECD"/>
    <w:rsid w:val="00D03930"/>
    <w:rsid w:val="00D0398C"/>
    <w:rsid w:val="00D039C8"/>
    <w:rsid w:val="00D03B9D"/>
    <w:rsid w:val="00D03C84"/>
    <w:rsid w:val="00D03D75"/>
    <w:rsid w:val="00D03E0B"/>
    <w:rsid w:val="00D0442A"/>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6DD0"/>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71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2C63"/>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917"/>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22"/>
    <w:rsid w:val="00D7014D"/>
    <w:rsid w:val="00D701C2"/>
    <w:rsid w:val="00D70214"/>
    <w:rsid w:val="00D704FA"/>
    <w:rsid w:val="00D70548"/>
    <w:rsid w:val="00D708D4"/>
    <w:rsid w:val="00D70AA0"/>
    <w:rsid w:val="00D70B08"/>
    <w:rsid w:val="00D70FEE"/>
    <w:rsid w:val="00D71001"/>
    <w:rsid w:val="00D7154F"/>
    <w:rsid w:val="00D71A46"/>
    <w:rsid w:val="00D71B11"/>
    <w:rsid w:val="00D71C9A"/>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526"/>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1F2"/>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07C"/>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ACF"/>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86C"/>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2F"/>
    <w:rsid w:val="00DC608E"/>
    <w:rsid w:val="00DC60E9"/>
    <w:rsid w:val="00DC627C"/>
    <w:rsid w:val="00DC648A"/>
    <w:rsid w:val="00DC6496"/>
    <w:rsid w:val="00DC6A36"/>
    <w:rsid w:val="00DC6B9A"/>
    <w:rsid w:val="00DC6C4D"/>
    <w:rsid w:val="00DC6CAC"/>
    <w:rsid w:val="00DC723F"/>
    <w:rsid w:val="00DC7375"/>
    <w:rsid w:val="00DC745F"/>
    <w:rsid w:val="00DC7787"/>
    <w:rsid w:val="00DC77AE"/>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824"/>
    <w:rsid w:val="00DD3AB9"/>
    <w:rsid w:val="00DD3B99"/>
    <w:rsid w:val="00DD3BE7"/>
    <w:rsid w:val="00DD3BE9"/>
    <w:rsid w:val="00DD3F94"/>
    <w:rsid w:val="00DD4000"/>
    <w:rsid w:val="00DD459D"/>
    <w:rsid w:val="00DD45A8"/>
    <w:rsid w:val="00DD4CA1"/>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2"/>
    <w:rsid w:val="00E13AC9"/>
    <w:rsid w:val="00E13BBC"/>
    <w:rsid w:val="00E13BC7"/>
    <w:rsid w:val="00E13C2D"/>
    <w:rsid w:val="00E13DC4"/>
    <w:rsid w:val="00E13FC7"/>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5EE5"/>
    <w:rsid w:val="00E162E3"/>
    <w:rsid w:val="00E167D4"/>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BE5"/>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977"/>
    <w:rsid w:val="00E37BD3"/>
    <w:rsid w:val="00E37FA5"/>
    <w:rsid w:val="00E40016"/>
    <w:rsid w:val="00E400BF"/>
    <w:rsid w:val="00E4011B"/>
    <w:rsid w:val="00E40483"/>
    <w:rsid w:val="00E4070B"/>
    <w:rsid w:val="00E40870"/>
    <w:rsid w:val="00E40BE7"/>
    <w:rsid w:val="00E4116B"/>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8D"/>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7C7"/>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590"/>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17D"/>
    <w:rsid w:val="00E5627D"/>
    <w:rsid w:val="00E562D2"/>
    <w:rsid w:val="00E5638A"/>
    <w:rsid w:val="00E564D7"/>
    <w:rsid w:val="00E56505"/>
    <w:rsid w:val="00E567CB"/>
    <w:rsid w:val="00E56960"/>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9F"/>
    <w:rsid w:val="00E61CDD"/>
    <w:rsid w:val="00E61E69"/>
    <w:rsid w:val="00E61EF7"/>
    <w:rsid w:val="00E61F10"/>
    <w:rsid w:val="00E61FA5"/>
    <w:rsid w:val="00E62306"/>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4F6"/>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270"/>
    <w:rsid w:val="00E743A1"/>
    <w:rsid w:val="00E74912"/>
    <w:rsid w:val="00E74958"/>
    <w:rsid w:val="00E74979"/>
    <w:rsid w:val="00E74D12"/>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97"/>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8DD"/>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7A"/>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5E8"/>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0A0"/>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5D9"/>
    <w:rsid w:val="00ED565A"/>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C6"/>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14"/>
    <w:rsid w:val="00F05E31"/>
    <w:rsid w:val="00F05FF1"/>
    <w:rsid w:val="00F063DF"/>
    <w:rsid w:val="00F067C6"/>
    <w:rsid w:val="00F06BDB"/>
    <w:rsid w:val="00F0717C"/>
    <w:rsid w:val="00F071E6"/>
    <w:rsid w:val="00F0739B"/>
    <w:rsid w:val="00F073FF"/>
    <w:rsid w:val="00F078B5"/>
    <w:rsid w:val="00F079A5"/>
    <w:rsid w:val="00F07C2C"/>
    <w:rsid w:val="00F07F02"/>
    <w:rsid w:val="00F07F42"/>
    <w:rsid w:val="00F07F5F"/>
    <w:rsid w:val="00F10066"/>
    <w:rsid w:val="00F10246"/>
    <w:rsid w:val="00F104EC"/>
    <w:rsid w:val="00F1059C"/>
    <w:rsid w:val="00F10600"/>
    <w:rsid w:val="00F109C0"/>
    <w:rsid w:val="00F10C7C"/>
    <w:rsid w:val="00F10DE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814"/>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08E"/>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176"/>
    <w:rsid w:val="00F432C4"/>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4D0D"/>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1E03"/>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E0B"/>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732"/>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8CA"/>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8D0"/>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2C6"/>
    <w:rsid w:val="00FB65C1"/>
    <w:rsid w:val="00FB668C"/>
    <w:rsid w:val="00FB6873"/>
    <w:rsid w:val="00FB68DF"/>
    <w:rsid w:val="00FB7152"/>
    <w:rsid w:val="00FB731F"/>
    <w:rsid w:val="00FB7425"/>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8DD"/>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4CC1"/>
  <w15:chartTrackingRefBased/>
  <w15:docId w15:val="{7B2802B3-1A3F-45F4-9971-3247FDC3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contract@bma.org.uk" TargetMode="External"/><Relationship Id="rId18" Type="http://schemas.openxmlformats.org/officeDocument/2006/relationships/hyperlink" Target="https://i.emlfiles4.com/cmpdoc/2/5/8/0/5/3/files/15452_hedgehog.pdf?utm_campaign=574462_01052026%20NEWSLETTER%20GPs%20England%20M&amp;utm_medium=email&amp;utm_source=The%20British%20Medical%20Association%20%28Comms%20Engagment%29&amp;dm_t=0,0,0,0,0,0,0,0" TargetMode="External"/><Relationship Id="rId26" Type="http://schemas.openxmlformats.org/officeDocument/2006/relationships/hyperlink" Target="https://www.bma.org.uk/pay-and-contracts/pay/gp-pay/ddrb-uplift-202627-faqs" TargetMode="External"/><Relationship Id="rId39" Type="http://schemas.openxmlformats.org/officeDocument/2006/relationships/hyperlink" Target="https://twitter.com/BMA_GP?ref_src=twsrc%5Egoogle%7Ctwcamp%5Eserp%7Ctwgr%5Eauthor" TargetMode="External"/><Relationship Id="rId21" Type="http://schemas.openxmlformats.org/officeDocument/2006/relationships/hyperlink" Target="https://www.bma.org.uk/our-campaigns/gp-campaigns/england/how-to-take-part-in-gp-collective-action-in-england" TargetMode="External"/><Relationship Id="rId34" Type="http://schemas.openxmlformats.org/officeDocument/2006/relationships/hyperlink" Target="https://url.uk.m.mimecastprotect.com/s/KjP5C14LLHq8E81uLfnTVh6Hk?domain=change.org" TargetMode="External"/><Relationship Id="rId42" Type="http://schemas.openxmlformats.org/officeDocument/2006/relationships/hyperlink" Target="mailto:info.lmcqueries@bma.org.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i.emlfiles4.com/cmpdoc/2/5/8/0/5/3/files/15448_systmone.pdf?utm_campaign=574462_01052026%20newsletter%20gps%20england%20m&amp;utm_medium=email&amp;utm_source=the%20british%20medical%20association%20%28comms%20engagment%29&amp;dm_t=0,0,0,0,0,0,0,0" TargetMode="External"/><Relationship Id="rId29" Type="http://schemas.openxmlformats.org/officeDocument/2006/relationships/hyperlink" Target="https://cdn.intelligencebank.com/eu/share/qMbw14/2dyJD/vvYAy/original/UK+Conf+Agenda+-+Final+-+21+April+202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ma.org.uk/bma-media-centre/gps-in-england-say-progress-made-but-government-offer-is-insufficient-to-avert-action-over-imposed-contract-as-they-seek-further-concessions" TargetMode="External"/><Relationship Id="rId24" Type="http://schemas.openxmlformats.org/officeDocument/2006/relationships/hyperlink" Target="https://cdn.intelligencebank.com/eu/share/qMbw14/NZMLN/nM2rz/original/Focus+on+Advice+%26+Guidance+and+SPoA+-+April+26" TargetMode="External"/><Relationship Id="rId32" Type="http://schemas.openxmlformats.org/officeDocument/2006/relationships/hyperlink" Target="https://url.uk.m.mimecastprotect.com/s/X2m9CyXjjtLYLlQTZfPTxEAlz?domain=petition.parliament.uk" TargetMode="External"/><Relationship Id="rId37" Type="http://schemas.openxmlformats.org/officeDocument/2006/relationships/hyperlink" Target="https://www.bma.org.uk/what-we-do/committees/general-practitioners-committee/england-general-practitioners-committee" TargetMode="External"/><Relationship Id="rId40" Type="http://schemas.openxmlformats.org/officeDocument/2006/relationships/hyperlink" Target="https://www.bma.org.uk/bma-media-centre"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emlfiles4.com/cmpdoc/2/5/8/0/5/3/files/15460_gpdatanew.pdf" TargetMode="External"/><Relationship Id="rId23" Type="http://schemas.openxmlformats.org/officeDocument/2006/relationships/hyperlink" Target="https://i.emlfiles4.com/cmpdoc/2/5/8/0/5/3/files/15463_local.pdf" TargetMode="External"/><Relationship Id="rId28" Type="http://schemas.openxmlformats.org/officeDocument/2006/relationships/image" Target="media/image2.png"/><Relationship Id="rId36" Type="http://schemas.openxmlformats.org/officeDocument/2006/relationships/hyperlink" Target="https://www.bma.org.uk/advice-and-support/gp-practices/managing-workload/safe-working-in-general-practice" TargetMode="External"/><Relationship Id="rId10" Type="http://schemas.openxmlformats.org/officeDocument/2006/relationships/image" Target="media/image1.png"/><Relationship Id="rId19" Type="http://schemas.openxmlformats.org/officeDocument/2006/relationships/hyperlink" Target="https://i.emlfiles4.com/cmpdoc/2/5/8/0/5/3/files/15449_case-study.pdf?utm_campaign=574462_01052026%20NEWSLETTER%20GPs%20England%20M&amp;utm_medium=email&amp;utm_source=The%20British%20Medical%20Association%20%28Comms%20Engagment%29&amp;dm_t=0,0,0,0,0,0,0,0" TargetMode="External"/><Relationship Id="rId31" Type="http://schemas.openxmlformats.org/officeDocument/2006/relationships/hyperlink" Target="https://www.buzzsprout.com/2545957/episodes/19064380"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emlfiles4.com/cmpdoc/2/5/8/0/5/3/files/15448_systmone.pdf?utm_campaign=574462_01052026%20NEWSLETTER%20GPs%20England%20M&amp;utm_medium=email&amp;utm_source=The%20British%20Medical%20Association%20%28Comms%20Engagment%29&amp;dm_t=0,0,0,0,0,0,0,0" TargetMode="External"/><Relationship Id="rId22" Type="http://schemas.openxmlformats.org/officeDocument/2006/relationships/hyperlink" Target="https://www.bma.org.uk/our-campaigns/gp-campaigns/england/campaigning-on-the-future-of-general-practice" TargetMode="External"/><Relationship Id="rId27" Type="http://schemas.openxmlformats.org/officeDocument/2006/relationships/hyperlink" Target="https://www.bma.org.uk/GPcontract" TargetMode="External"/><Relationship Id="rId30" Type="http://schemas.openxmlformats.org/officeDocument/2006/relationships/hyperlink" Target="https://bma-mail.org.uk/t/c/AQiEtRUQqK4aGOHMsxcgiayhBQaaIjxUvGaHuRBweL1BJI6su2DmdNYK3lWd5-55ZT6d" TargetMode="External"/><Relationship Id="rId35" Type="http://schemas.openxmlformats.org/officeDocument/2006/relationships/hyperlink" Target="https://www.bma.org.uk/our-campaigns/gp-campaigns/england/campaigning-on-the-future-of-general-practice" TargetMode="External"/><Relationship Id="rId43" Type="http://schemas.openxmlformats.org/officeDocument/2006/relationships/hyperlink" Target="mailto:info.gpc@bma.org.uk"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view.officeapps.live.com/op/view.aspx?src=https%3A%2F%2Fcdn.intelligencebank.com%2Feu%2Fshare%2FqMbw14%2F2dyye%2FkkE7p%2Foriginal%2FBMA%2BGP%2BCollective%2BAction%2BMay%2B2026%2BLetter%2Bre%2BDSAs&amp;wdOrigin=BROWSELINK" TargetMode="External"/><Relationship Id="rId17" Type="http://schemas.openxmlformats.org/officeDocument/2006/relationships/hyperlink" Target="https://i.emlfiles4.com/cmpdoc/2/5/8/0/5/3/files/15453_scr.pdf?utm_campaign=574462_01052026%20NEWSLETTER%20GPs%20England%20M&amp;utm_medium=email&amp;utm_source=The%20British%20Medical%20Association%20%28Comms%20Engagment%29&amp;dm_t=0,0,0,0,0,0,0,0" TargetMode="External"/><Relationship Id="rId25" Type="http://schemas.openxmlformats.org/officeDocument/2006/relationships/hyperlink" Target="https://www.bma.org.uk/media/se4nzlsw/focus-on-the-new-26-27-gp-employment-reimbursement-scheme.pdf" TargetMode="External"/><Relationship Id="rId33" Type="http://schemas.openxmlformats.org/officeDocument/2006/relationships/hyperlink" Target="https://bma-mail.org.uk/t/c/AQiEtRUQtLkiGOHMsxcg4-mdB1u_GKJon6MYvctwsozk6eqhN_w8Y2g1d446esH0Bw4v" TargetMode="External"/><Relationship Id="rId38" Type="http://schemas.openxmlformats.org/officeDocument/2006/relationships/hyperlink" Target="https://www.bma.org.uk/advice-and-support/gp-practices" TargetMode="External"/><Relationship Id="rId46" Type="http://schemas.openxmlformats.org/officeDocument/2006/relationships/theme" Target="theme/theme1.xml"/><Relationship Id="rId20" Type="http://schemas.openxmlformats.org/officeDocument/2006/relationships/hyperlink" Target="https://i.emlfiles4.com/cmpdoc/2/5/8/0/5/3/files/15462_dsa.pdf" TargetMode="External"/><Relationship Id="rId41" Type="http://schemas.openxmlformats.org/officeDocument/2006/relationships/hyperlink" Target="https://bma-mail.org.uk/t/cr/AQiEtRUQ_ocjGOHMsxeFg5KEQ-JG79is7Jgop7IHXLZzSL1eHBt1QPNQazcEo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Props1.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3.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40</TotalTime>
  <Pages>4</Pages>
  <Words>2278</Words>
  <Characters>11189</Characters>
  <Application>Microsoft Office Word</Application>
  <DocSecurity>0</DocSecurity>
  <Lines>260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Catharina Ohman</cp:lastModifiedBy>
  <cp:revision>31</cp:revision>
  <cp:lastPrinted>2024-03-01T18:15:00Z</cp:lastPrinted>
  <dcterms:created xsi:type="dcterms:W3CDTF">2026-05-08T10:19:00Z</dcterms:created>
  <dcterms:modified xsi:type="dcterms:W3CDTF">2026-05-08T16:21:00Z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